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765D29" w:rsidR="00D06EFB" w:rsidRDefault="00D06EFB" w14:paraId="4DB3CAAC" w14:textId="77777777">
      <w:pPr>
        <w:pStyle w:val="Textoindependiente"/>
        <w:rPr>
          <w:rFonts w:asciiTheme="minorHAnsi" w:hAnsiTheme="minorHAnsi" w:cstheme="minorHAnsi"/>
          <w:lang w:val="es-CO"/>
        </w:rPr>
      </w:pPr>
    </w:p>
    <w:p w:rsidRPr="00765D29" w:rsidR="00D06EFB" w:rsidRDefault="00D06EFB" w14:paraId="05730CBE" w14:textId="77777777">
      <w:pPr>
        <w:pStyle w:val="Textoindependiente"/>
        <w:rPr>
          <w:rFonts w:asciiTheme="minorHAnsi" w:hAnsiTheme="minorHAnsi" w:cstheme="minorHAnsi"/>
          <w:lang w:val="es-CO"/>
        </w:rPr>
      </w:pPr>
    </w:p>
    <w:p w:rsidRPr="00765D29" w:rsidR="00D06EFB" w:rsidRDefault="00D06EFB" w14:paraId="29BC89D9" w14:textId="0F86261D">
      <w:pPr>
        <w:pStyle w:val="Textoindependiente"/>
        <w:rPr>
          <w:rFonts w:asciiTheme="minorHAnsi" w:hAnsiTheme="minorHAnsi" w:cstheme="minorHAnsi"/>
          <w:lang w:val="es-CO"/>
        </w:rPr>
      </w:pPr>
    </w:p>
    <w:p w:rsidRPr="00765D29" w:rsidR="00F25083" w:rsidRDefault="00F25083" w14:paraId="2870F2E4" w14:textId="1022CBD4">
      <w:pPr>
        <w:pStyle w:val="Textoindependiente"/>
        <w:rPr>
          <w:rFonts w:asciiTheme="minorHAnsi" w:hAnsiTheme="minorHAnsi" w:cstheme="minorHAnsi"/>
          <w:lang w:val="es-CO"/>
        </w:rPr>
      </w:pPr>
    </w:p>
    <w:p w:rsidRPr="00765D29" w:rsidR="00D06EFB" w:rsidRDefault="00D06EFB" w14:paraId="0019DF88" w14:textId="77777777">
      <w:pPr>
        <w:pStyle w:val="Textoindependiente"/>
        <w:rPr>
          <w:rFonts w:asciiTheme="minorHAnsi" w:hAnsiTheme="minorHAnsi" w:cstheme="minorHAnsi"/>
          <w:lang w:val="es-CO"/>
        </w:rPr>
      </w:pPr>
    </w:p>
    <w:p w:rsidRPr="00765D29" w:rsidR="00D06EFB" w:rsidP="00F25083" w:rsidRDefault="00D06EFB" w14:paraId="7BA10885" w14:textId="77777777">
      <w:pPr>
        <w:pStyle w:val="Textoindependiente"/>
        <w:jc w:val="center"/>
        <w:rPr>
          <w:rFonts w:asciiTheme="minorHAnsi" w:hAnsiTheme="minorHAnsi" w:cstheme="minorHAnsi"/>
          <w:lang w:val="es-CO"/>
        </w:rPr>
      </w:pPr>
    </w:p>
    <w:p w:rsidRPr="00765D29" w:rsidR="00D06EFB" w:rsidP="00F25083" w:rsidRDefault="00D06EFB" w14:paraId="6BD0C549" w14:textId="77777777">
      <w:pPr>
        <w:pStyle w:val="Textoindependiente"/>
        <w:jc w:val="center"/>
        <w:rPr>
          <w:rFonts w:asciiTheme="minorHAnsi" w:hAnsiTheme="minorHAnsi" w:cstheme="minorHAnsi"/>
          <w:lang w:val="es-CO"/>
        </w:rPr>
      </w:pPr>
    </w:p>
    <w:p w:rsidRPr="00765D29" w:rsidR="00D06EFB" w:rsidP="00F25083" w:rsidRDefault="00D06EFB" w14:paraId="432D6972" w14:textId="77777777">
      <w:pPr>
        <w:pStyle w:val="Textoindependiente"/>
        <w:jc w:val="center"/>
        <w:rPr>
          <w:rFonts w:asciiTheme="minorHAnsi" w:hAnsiTheme="minorHAnsi" w:cstheme="minorHAnsi"/>
          <w:lang w:val="es-CO"/>
        </w:rPr>
      </w:pPr>
    </w:p>
    <w:p w:rsidRPr="00765D29" w:rsidR="00D06EFB" w:rsidP="00F25083" w:rsidRDefault="00D06EFB" w14:paraId="53086262" w14:textId="77777777">
      <w:pPr>
        <w:pStyle w:val="Textoindependiente"/>
        <w:jc w:val="center"/>
        <w:rPr>
          <w:rFonts w:asciiTheme="minorHAnsi" w:hAnsiTheme="minorHAnsi" w:cstheme="minorHAnsi"/>
          <w:lang w:val="es-CO"/>
        </w:rPr>
      </w:pPr>
    </w:p>
    <w:p w:rsidRPr="00765D29" w:rsidR="00D06EFB" w:rsidP="00F25083" w:rsidRDefault="00D06EFB" w14:paraId="03B329F4" w14:textId="5B6ABC96">
      <w:pPr>
        <w:pStyle w:val="Textoindependiente"/>
        <w:jc w:val="center"/>
        <w:rPr>
          <w:rFonts w:asciiTheme="minorHAnsi" w:hAnsiTheme="minorHAnsi" w:cstheme="minorHAnsi"/>
          <w:lang w:val="es-CO"/>
        </w:rPr>
      </w:pPr>
    </w:p>
    <w:p w:rsidRPr="00765D29" w:rsidR="00D06EFB" w:rsidP="00F25083" w:rsidRDefault="00D06EFB" w14:paraId="0B5D3076" w14:textId="77777777">
      <w:pPr>
        <w:pStyle w:val="Textoindependiente"/>
        <w:jc w:val="center"/>
        <w:rPr>
          <w:rFonts w:asciiTheme="minorHAnsi" w:hAnsiTheme="minorHAnsi" w:cstheme="minorHAnsi"/>
          <w:lang w:val="es-CO"/>
        </w:rPr>
      </w:pPr>
    </w:p>
    <w:p w:rsidRPr="00765D29" w:rsidR="00D06EFB" w:rsidP="00F25083" w:rsidRDefault="00D06EFB" w14:paraId="1118E8E6" w14:textId="77777777">
      <w:pPr>
        <w:pStyle w:val="Textoindependiente"/>
        <w:jc w:val="center"/>
        <w:rPr>
          <w:rFonts w:asciiTheme="minorHAnsi" w:hAnsiTheme="minorHAnsi" w:cstheme="minorHAnsi"/>
          <w:lang w:val="es-CO"/>
        </w:rPr>
      </w:pPr>
    </w:p>
    <w:p w:rsidRPr="00765D29" w:rsidR="00D06EFB" w:rsidP="00F25083" w:rsidRDefault="00D06EFB" w14:paraId="03AB84B8" w14:textId="77777777">
      <w:pPr>
        <w:pStyle w:val="Textoindependiente"/>
        <w:jc w:val="center"/>
        <w:rPr>
          <w:rFonts w:asciiTheme="minorHAnsi" w:hAnsiTheme="minorHAnsi" w:cstheme="minorHAnsi"/>
          <w:lang w:val="es-CO"/>
        </w:rPr>
      </w:pPr>
    </w:p>
    <w:p w:rsidRPr="00765D29" w:rsidR="008C0842" w:rsidP="00F25083" w:rsidRDefault="008C0842" w14:paraId="481DB9BF" w14:textId="62FFF54D">
      <w:pPr>
        <w:pStyle w:val="Ttulo"/>
        <w:spacing w:line="259" w:lineRule="auto"/>
        <w:rPr>
          <w:rFonts w:asciiTheme="minorHAnsi" w:hAnsiTheme="minorHAnsi" w:cstheme="minorHAnsi"/>
          <w:sz w:val="28"/>
          <w:szCs w:val="28"/>
          <w:lang w:val="es-CO"/>
        </w:rPr>
      </w:pPr>
      <w:r w:rsidRPr="00765D29">
        <w:rPr>
          <w:rFonts w:asciiTheme="minorHAnsi" w:hAnsiTheme="minorHAnsi" w:cstheme="minorHAnsi"/>
          <w:sz w:val="28"/>
          <w:szCs w:val="28"/>
          <w:lang w:val="es-CO"/>
        </w:rPr>
        <w:t xml:space="preserve">PROGRMA DE TRANSPARENCIA Y ÉTICA PUBLICA </w:t>
      </w:r>
    </w:p>
    <w:p w:rsidRPr="00765D29" w:rsidR="00D06EFB" w:rsidP="00F25083" w:rsidRDefault="008C0842" w14:paraId="660F2D0E" w14:textId="743CA279">
      <w:pPr>
        <w:pStyle w:val="Ttulo"/>
        <w:spacing w:line="259" w:lineRule="auto"/>
        <w:rPr>
          <w:rFonts w:asciiTheme="minorHAnsi" w:hAnsiTheme="minorHAnsi" w:cstheme="minorHAnsi"/>
          <w:sz w:val="28"/>
          <w:szCs w:val="28"/>
          <w:lang w:val="es-CO"/>
        </w:rPr>
      </w:pPr>
      <w:r w:rsidRPr="00765D29">
        <w:rPr>
          <w:rFonts w:asciiTheme="minorHAnsi" w:hAnsiTheme="minorHAnsi" w:cstheme="minorHAnsi"/>
          <w:sz w:val="28"/>
          <w:szCs w:val="28"/>
          <w:lang w:val="es-CO"/>
        </w:rPr>
        <w:t>Anterior (</w:t>
      </w:r>
      <w:r w:rsidR="009776E4">
        <w:rPr>
          <w:rFonts w:asciiTheme="minorHAnsi" w:hAnsiTheme="minorHAnsi" w:cstheme="minorHAnsi"/>
          <w:sz w:val="28"/>
          <w:szCs w:val="28"/>
          <w:lang w:val="es-CO"/>
        </w:rPr>
        <w:t>Plan anticorrupción y de atención a la ciudadanía</w:t>
      </w:r>
      <w:r w:rsidRPr="00765D29">
        <w:rPr>
          <w:rFonts w:asciiTheme="minorHAnsi" w:hAnsiTheme="minorHAnsi" w:cstheme="minorHAnsi"/>
          <w:sz w:val="28"/>
          <w:szCs w:val="28"/>
          <w:lang w:val="es-CO"/>
        </w:rPr>
        <w:t>)</w:t>
      </w:r>
    </w:p>
    <w:p w:rsidRPr="00765D29" w:rsidR="00F77EDC" w:rsidP="00F25083" w:rsidRDefault="00F77EDC" w14:paraId="646F0BDE" w14:textId="13273DEF">
      <w:pPr>
        <w:pStyle w:val="Ttulo"/>
        <w:spacing w:line="259" w:lineRule="auto"/>
        <w:rPr>
          <w:rFonts w:asciiTheme="minorHAnsi" w:hAnsiTheme="minorHAnsi" w:cstheme="minorHAnsi"/>
          <w:sz w:val="28"/>
          <w:szCs w:val="28"/>
          <w:lang w:val="es-CO"/>
        </w:rPr>
      </w:pPr>
    </w:p>
    <w:p w:rsidRPr="00765D29" w:rsidR="00F77EDC" w:rsidP="00F25083" w:rsidRDefault="00F77EDC" w14:paraId="637FBE15" w14:textId="36AC17AD">
      <w:pPr>
        <w:pStyle w:val="Ttulo"/>
        <w:spacing w:line="259" w:lineRule="auto"/>
        <w:rPr>
          <w:rFonts w:asciiTheme="minorHAnsi" w:hAnsiTheme="minorHAnsi" w:cstheme="minorHAnsi"/>
          <w:sz w:val="28"/>
          <w:szCs w:val="28"/>
          <w:lang w:val="es-CO"/>
        </w:rPr>
      </w:pPr>
    </w:p>
    <w:p w:rsidRPr="00765D29" w:rsidR="00F77EDC" w:rsidP="00F25083" w:rsidRDefault="00F77EDC" w14:paraId="03151ED8" w14:textId="5C4CF386">
      <w:pPr>
        <w:pStyle w:val="Ttulo"/>
        <w:spacing w:line="259" w:lineRule="auto"/>
        <w:rPr>
          <w:rFonts w:asciiTheme="minorHAnsi" w:hAnsiTheme="minorHAnsi" w:cstheme="minorHAnsi"/>
          <w:sz w:val="28"/>
          <w:szCs w:val="28"/>
          <w:lang w:val="es-CO"/>
        </w:rPr>
      </w:pPr>
    </w:p>
    <w:p w:rsidRPr="00765D29" w:rsidR="00F77EDC" w:rsidP="00F25083" w:rsidRDefault="00F77EDC" w14:paraId="0F273839" w14:textId="6EA49355">
      <w:pPr>
        <w:pStyle w:val="Ttulo"/>
        <w:spacing w:line="259" w:lineRule="auto"/>
        <w:rPr>
          <w:rFonts w:asciiTheme="minorHAnsi" w:hAnsiTheme="minorHAnsi" w:cstheme="minorHAnsi"/>
          <w:sz w:val="28"/>
          <w:szCs w:val="28"/>
          <w:lang w:val="es-CO"/>
        </w:rPr>
      </w:pPr>
    </w:p>
    <w:p w:rsidRPr="00765D29" w:rsidR="00F77EDC" w:rsidP="00F25083" w:rsidRDefault="00F77EDC" w14:paraId="3AB51FA9" w14:textId="518C72EE">
      <w:pPr>
        <w:pStyle w:val="Ttulo"/>
        <w:spacing w:line="259" w:lineRule="auto"/>
        <w:rPr>
          <w:rFonts w:asciiTheme="minorHAnsi" w:hAnsiTheme="minorHAnsi" w:cstheme="minorHAnsi"/>
          <w:sz w:val="28"/>
          <w:szCs w:val="28"/>
          <w:lang w:val="es-CO"/>
        </w:rPr>
      </w:pPr>
    </w:p>
    <w:p w:rsidRPr="00765D29" w:rsidR="00F77EDC" w:rsidP="00F25083" w:rsidRDefault="00F77EDC" w14:paraId="1421FAD1" w14:textId="77777777">
      <w:pPr>
        <w:pStyle w:val="Ttulo"/>
        <w:spacing w:line="259" w:lineRule="auto"/>
        <w:rPr>
          <w:rFonts w:asciiTheme="minorHAnsi" w:hAnsiTheme="minorHAnsi" w:cstheme="minorHAnsi"/>
          <w:sz w:val="28"/>
          <w:szCs w:val="28"/>
          <w:lang w:val="es-CO"/>
        </w:rPr>
      </w:pPr>
    </w:p>
    <w:p w:rsidRPr="00765D29" w:rsidR="00D06EFB" w:rsidP="00F25083" w:rsidRDefault="00F25083" w14:paraId="6F406459" w14:textId="77777777">
      <w:pPr>
        <w:spacing w:before="158"/>
        <w:ind w:left="820" w:right="1217"/>
        <w:jc w:val="center"/>
        <w:rPr>
          <w:rFonts w:asciiTheme="minorHAnsi" w:hAnsiTheme="minorHAnsi" w:cstheme="minorHAnsi"/>
          <w:b/>
          <w:sz w:val="28"/>
          <w:szCs w:val="28"/>
          <w:lang w:val="es-CO"/>
        </w:rPr>
      </w:pPr>
      <w:r w:rsidRPr="00765D29">
        <w:rPr>
          <w:rFonts w:asciiTheme="minorHAnsi" w:hAnsiTheme="minorHAnsi" w:cstheme="minorHAnsi"/>
          <w:b/>
          <w:sz w:val="28"/>
          <w:szCs w:val="28"/>
          <w:lang w:val="es-CO"/>
        </w:rPr>
        <w:t>–</w:t>
      </w:r>
      <w:r w:rsidRPr="00765D29">
        <w:rPr>
          <w:rFonts w:asciiTheme="minorHAnsi" w:hAnsiTheme="minorHAnsi" w:cstheme="minorHAnsi"/>
          <w:b/>
          <w:spacing w:val="-5"/>
          <w:sz w:val="28"/>
          <w:szCs w:val="28"/>
          <w:lang w:val="es-CO"/>
        </w:rPr>
        <w:t xml:space="preserve"> </w:t>
      </w:r>
      <w:r w:rsidRPr="00765D29">
        <w:rPr>
          <w:rFonts w:asciiTheme="minorHAnsi" w:hAnsiTheme="minorHAnsi" w:cstheme="minorHAnsi"/>
          <w:b/>
          <w:sz w:val="28"/>
          <w:szCs w:val="28"/>
          <w:lang w:val="es-CO"/>
        </w:rPr>
        <w:t>Documento</w:t>
      </w:r>
      <w:r w:rsidRPr="00765D29">
        <w:rPr>
          <w:rFonts w:asciiTheme="minorHAnsi" w:hAnsiTheme="minorHAnsi" w:cstheme="minorHAnsi"/>
          <w:b/>
          <w:spacing w:val="-1"/>
          <w:sz w:val="28"/>
          <w:szCs w:val="28"/>
          <w:lang w:val="es-CO"/>
        </w:rPr>
        <w:t xml:space="preserve"> </w:t>
      </w:r>
      <w:r w:rsidRPr="00765D29">
        <w:rPr>
          <w:rFonts w:asciiTheme="minorHAnsi" w:hAnsiTheme="minorHAnsi" w:cstheme="minorHAnsi"/>
          <w:b/>
          <w:sz w:val="28"/>
          <w:szCs w:val="28"/>
          <w:lang w:val="es-CO"/>
        </w:rPr>
        <w:t>complementario –</w:t>
      </w:r>
    </w:p>
    <w:p w:rsidRPr="00765D29" w:rsidR="00D06EFB" w:rsidP="00F25083" w:rsidRDefault="00D06EFB" w14:paraId="1456AA9D" w14:textId="77777777">
      <w:pPr>
        <w:pStyle w:val="Textoindependiente"/>
        <w:jc w:val="center"/>
        <w:rPr>
          <w:rFonts w:asciiTheme="minorHAnsi" w:hAnsiTheme="minorHAnsi" w:cstheme="minorHAnsi"/>
          <w:b/>
          <w:lang w:val="es-CO"/>
        </w:rPr>
      </w:pPr>
    </w:p>
    <w:p w:rsidRPr="00765D29" w:rsidR="00D06EFB" w:rsidP="00F25083" w:rsidRDefault="00D06EFB" w14:paraId="5BDBFB50" w14:textId="77777777">
      <w:pPr>
        <w:pStyle w:val="Textoindependiente"/>
        <w:jc w:val="center"/>
        <w:rPr>
          <w:rFonts w:asciiTheme="minorHAnsi" w:hAnsiTheme="minorHAnsi" w:cstheme="minorHAnsi"/>
          <w:b/>
          <w:lang w:val="es-CO"/>
        </w:rPr>
      </w:pPr>
    </w:p>
    <w:p w:rsidRPr="00765D29" w:rsidR="00D06EFB" w:rsidP="00F25083" w:rsidRDefault="00D06EFB" w14:paraId="21450155" w14:textId="77777777">
      <w:pPr>
        <w:pStyle w:val="Textoindependiente"/>
        <w:jc w:val="center"/>
        <w:rPr>
          <w:rFonts w:asciiTheme="minorHAnsi" w:hAnsiTheme="minorHAnsi" w:cstheme="minorHAnsi"/>
          <w:b/>
          <w:lang w:val="es-CO"/>
        </w:rPr>
      </w:pPr>
    </w:p>
    <w:p w:rsidRPr="00765D29" w:rsidR="00D06EFB" w:rsidP="00F25083" w:rsidRDefault="00D06EFB" w14:paraId="6F50E87A" w14:textId="77777777">
      <w:pPr>
        <w:pStyle w:val="Textoindependiente"/>
        <w:jc w:val="center"/>
        <w:rPr>
          <w:rFonts w:asciiTheme="minorHAnsi" w:hAnsiTheme="minorHAnsi" w:cstheme="minorHAnsi"/>
          <w:b/>
          <w:lang w:val="es-CO"/>
        </w:rPr>
      </w:pPr>
    </w:p>
    <w:p w:rsidRPr="00765D29" w:rsidR="00D06EFB" w:rsidP="00F25083" w:rsidRDefault="00D06EFB" w14:paraId="0DF37EEB" w14:textId="77777777">
      <w:pPr>
        <w:pStyle w:val="Textoindependiente"/>
        <w:jc w:val="center"/>
        <w:rPr>
          <w:rFonts w:asciiTheme="minorHAnsi" w:hAnsiTheme="minorHAnsi" w:cstheme="minorHAnsi"/>
          <w:b/>
          <w:lang w:val="es-CO"/>
        </w:rPr>
      </w:pPr>
    </w:p>
    <w:p w:rsidRPr="00765D29" w:rsidR="00D06EFB" w:rsidP="00F25083" w:rsidRDefault="00D06EFB" w14:paraId="5158B4BE" w14:textId="769FDC0B">
      <w:pPr>
        <w:pStyle w:val="Textoindependiente"/>
        <w:jc w:val="center"/>
        <w:rPr>
          <w:rFonts w:asciiTheme="minorHAnsi" w:hAnsiTheme="minorHAnsi" w:cstheme="minorHAnsi"/>
          <w:b/>
          <w:lang w:val="es-CO"/>
        </w:rPr>
      </w:pPr>
    </w:p>
    <w:p w:rsidRPr="00765D29" w:rsidR="00F77EDC" w:rsidP="00F25083" w:rsidRDefault="00F77EDC" w14:paraId="6DC99412" w14:textId="69425CF7">
      <w:pPr>
        <w:pStyle w:val="Textoindependiente"/>
        <w:jc w:val="center"/>
        <w:rPr>
          <w:rFonts w:asciiTheme="minorHAnsi" w:hAnsiTheme="minorHAnsi" w:cstheme="minorHAnsi"/>
          <w:b/>
          <w:lang w:val="es-CO"/>
        </w:rPr>
      </w:pPr>
    </w:p>
    <w:p w:rsidRPr="00765D29" w:rsidR="00F77EDC" w:rsidP="00F25083" w:rsidRDefault="00F77EDC" w14:paraId="31F55542" w14:textId="2BD4A38A">
      <w:pPr>
        <w:pStyle w:val="Textoindependiente"/>
        <w:jc w:val="center"/>
        <w:rPr>
          <w:rFonts w:asciiTheme="minorHAnsi" w:hAnsiTheme="minorHAnsi" w:cstheme="minorHAnsi"/>
          <w:b/>
          <w:lang w:val="es-CO"/>
        </w:rPr>
      </w:pPr>
    </w:p>
    <w:p w:rsidRPr="00765D29" w:rsidR="00F77EDC" w:rsidP="00F25083" w:rsidRDefault="00F77EDC" w14:paraId="1792A174" w14:textId="77777777">
      <w:pPr>
        <w:pStyle w:val="Textoindependiente"/>
        <w:jc w:val="center"/>
        <w:rPr>
          <w:rFonts w:asciiTheme="minorHAnsi" w:hAnsiTheme="minorHAnsi" w:cstheme="minorHAnsi"/>
          <w:b/>
          <w:lang w:val="es-CO"/>
        </w:rPr>
      </w:pPr>
    </w:p>
    <w:p w:rsidRPr="00765D29" w:rsidR="00D06EFB" w:rsidP="00F25083" w:rsidRDefault="00D06EFB" w14:paraId="531ABFC7" w14:textId="77777777">
      <w:pPr>
        <w:pStyle w:val="Textoindependiente"/>
        <w:jc w:val="center"/>
        <w:rPr>
          <w:rFonts w:asciiTheme="minorHAnsi" w:hAnsiTheme="minorHAnsi" w:cstheme="minorHAnsi"/>
          <w:b/>
          <w:lang w:val="es-CO"/>
        </w:rPr>
      </w:pPr>
    </w:p>
    <w:p w:rsidRPr="00765D29" w:rsidR="00D06EFB" w:rsidP="00F25083" w:rsidRDefault="00D06EFB" w14:paraId="443C1E91" w14:textId="77777777">
      <w:pPr>
        <w:pStyle w:val="Textoindependiente"/>
        <w:jc w:val="center"/>
        <w:rPr>
          <w:rFonts w:asciiTheme="minorHAnsi" w:hAnsiTheme="minorHAnsi" w:cstheme="minorHAnsi"/>
          <w:b/>
          <w:lang w:val="es-CO"/>
        </w:rPr>
      </w:pPr>
    </w:p>
    <w:p w:rsidRPr="00765D29" w:rsidR="00D06EFB" w:rsidP="00F25083" w:rsidRDefault="00D06EFB" w14:paraId="516D8262" w14:textId="77777777">
      <w:pPr>
        <w:pStyle w:val="Textoindependiente"/>
        <w:jc w:val="center"/>
        <w:rPr>
          <w:rFonts w:asciiTheme="minorHAnsi" w:hAnsiTheme="minorHAnsi" w:cstheme="minorHAnsi"/>
          <w:b/>
          <w:lang w:val="es-CO"/>
        </w:rPr>
      </w:pPr>
    </w:p>
    <w:p w:rsidRPr="00765D29" w:rsidR="00D06EFB" w:rsidP="00F25083" w:rsidRDefault="00D06EFB" w14:paraId="712FBE0B" w14:textId="77777777">
      <w:pPr>
        <w:pStyle w:val="Textoindependiente"/>
        <w:spacing w:before="10"/>
        <w:jc w:val="center"/>
        <w:rPr>
          <w:rFonts w:asciiTheme="minorHAnsi" w:hAnsiTheme="minorHAnsi" w:cstheme="minorHAnsi"/>
          <w:b/>
          <w:lang w:val="es-CO"/>
        </w:rPr>
      </w:pPr>
    </w:p>
    <w:p w:rsidRPr="00765D29" w:rsidR="008C0842" w:rsidP="00F77EDC" w:rsidRDefault="00F25083" w14:paraId="7A20A59E" w14:textId="47CB3021">
      <w:pPr>
        <w:pStyle w:val="Textoindependiente"/>
        <w:ind w:left="3786" w:right="4180"/>
        <w:jc w:val="center"/>
        <w:rPr>
          <w:rFonts w:asciiTheme="minorHAnsi" w:hAnsiTheme="minorHAnsi" w:cstheme="minorHAnsi"/>
          <w:b/>
          <w:lang w:val="es-CO"/>
        </w:rPr>
        <w:sectPr w:rsidRPr="00765D29" w:rsidR="008C0842">
          <w:headerReference w:type="default" r:id="rId11"/>
          <w:type w:val="continuous"/>
          <w:pgSz w:w="12240" w:h="15840" w:orient="portrait"/>
          <w:pgMar w:top="1500" w:right="1120" w:bottom="280" w:left="1520" w:header="720" w:footer="720" w:gutter="0"/>
          <w:cols w:space="720"/>
        </w:sectPr>
      </w:pPr>
      <w:r w:rsidRPr="00765D29">
        <w:rPr>
          <w:rFonts w:asciiTheme="minorHAnsi" w:hAnsiTheme="minorHAnsi" w:cstheme="minorHAnsi"/>
          <w:b/>
          <w:lang w:val="es-CO"/>
        </w:rPr>
        <w:t>Bogotá</w:t>
      </w:r>
      <w:r w:rsidRPr="00765D29">
        <w:rPr>
          <w:rFonts w:asciiTheme="minorHAnsi" w:hAnsiTheme="minorHAnsi" w:cstheme="minorHAnsi"/>
          <w:b/>
          <w:spacing w:val="-4"/>
          <w:lang w:val="es-CO"/>
        </w:rPr>
        <w:t xml:space="preserve"> </w:t>
      </w:r>
      <w:r w:rsidRPr="00765D29">
        <w:rPr>
          <w:rFonts w:asciiTheme="minorHAnsi" w:hAnsiTheme="minorHAnsi" w:cstheme="minorHAnsi"/>
          <w:b/>
          <w:lang w:val="es-CO"/>
        </w:rPr>
        <w:t>D.C.,</w:t>
      </w:r>
      <w:r w:rsidRPr="00765D29">
        <w:rPr>
          <w:rFonts w:asciiTheme="minorHAnsi" w:hAnsiTheme="minorHAnsi" w:cstheme="minorHAnsi"/>
          <w:b/>
          <w:spacing w:val="-1"/>
          <w:lang w:val="es-CO"/>
        </w:rPr>
        <w:t xml:space="preserve"> </w:t>
      </w:r>
      <w:r w:rsidRPr="00765D29">
        <w:rPr>
          <w:rFonts w:asciiTheme="minorHAnsi" w:hAnsiTheme="minorHAnsi" w:cstheme="minorHAnsi"/>
          <w:b/>
          <w:lang w:val="es-CO"/>
        </w:rPr>
        <w:t>202</w:t>
      </w:r>
      <w:r w:rsidR="00C95284">
        <w:rPr>
          <w:rFonts w:asciiTheme="minorHAnsi" w:hAnsiTheme="minorHAnsi" w:cstheme="minorHAnsi"/>
          <w:b/>
          <w:lang w:val="es-CO"/>
        </w:rPr>
        <w:t>6</w:t>
      </w:r>
    </w:p>
    <w:sdt>
      <w:sdtPr>
        <w:id w:val="-941912824"/>
        <w:docPartObj>
          <w:docPartGallery w:val="Table of Contents"/>
          <w:docPartUnique/>
        </w:docPartObj>
        <w:rPr>
          <w:rFonts w:ascii="Calibri" w:hAnsi="Calibri" w:eastAsia="Calibri" w:cs="Calibri" w:asciiTheme="minorAscii" w:hAnsiTheme="minorAscii" w:cstheme="minorAscii"/>
          <w:color w:val="auto"/>
          <w:sz w:val="22"/>
          <w:szCs w:val="22"/>
          <w:lang w:val="es-ES" w:eastAsia="en-US"/>
        </w:rPr>
      </w:sdtPr>
      <w:sdtEndPr>
        <w:rPr>
          <w:rFonts w:ascii="Calibri" w:hAnsi="Calibri" w:eastAsia="Calibri" w:cs="Calibri" w:asciiTheme="minorAscii" w:hAnsiTheme="minorAscii" w:cstheme="minorAscii"/>
          <w:b w:val="1"/>
          <w:bCs w:val="1"/>
          <w:color w:val="auto"/>
          <w:sz w:val="22"/>
          <w:szCs w:val="22"/>
          <w:lang w:val="es-ES" w:eastAsia="en-US"/>
        </w:rPr>
      </w:sdtEndPr>
      <w:sdtContent>
        <w:p w:rsidRPr="0097760E" w:rsidR="00FA3E51" w:rsidP="00210393" w:rsidRDefault="00210393" w14:paraId="1FD9D3D2" w14:textId="497B47A1">
          <w:pPr>
            <w:pStyle w:val="TtuloTDC"/>
            <w:jc w:val="center"/>
            <w:rPr>
              <w:rFonts w:ascii="Calibri" w:hAnsi="Calibri" w:cs="Calibri"/>
              <w:b/>
              <w:sz w:val="24"/>
              <w:szCs w:val="22"/>
            </w:rPr>
          </w:pPr>
          <w:r w:rsidRPr="0097760E">
            <w:rPr>
              <w:rFonts w:ascii="Calibri" w:hAnsi="Calibri" w:cs="Calibri"/>
              <w:b/>
              <w:sz w:val="24"/>
              <w:szCs w:val="22"/>
            </w:rPr>
            <w:t>Tabla de C</w:t>
          </w:r>
          <w:r w:rsidRPr="0097760E" w:rsidR="00FA3E51">
            <w:rPr>
              <w:rFonts w:ascii="Calibri" w:hAnsi="Calibri" w:cs="Calibri"/>
              <w:b/>
              <w:sz w:val="24"/>
              <w:szCs w:val="22"/>
            </w:rPr>
            <w:t>ontenido</w:t>
          </w:r>
        </w:p>
        <w:p w:rsidRPr="00F447C5" w:rsidR="00F447C5" w:rsidRDefault="00FA3E51" w14:paraId="0524F1AD" w14:textId="553F298D">
          <w:pPr>
            <w:pStyle w:val="TDC1"/>
            <w:tabs>
              <w:tab w:val="right" w:leader="dot" w:pos="9590"/>
            </w:tabs>
            <w:rPr>
              <w:rFonts w:cstheme="minorHAnsi"/>
              <w:noProof/>
              <w:lang w:val="en-US" w:eastAsia="en-US"/>
            </w:rPr>
          </w:pPr>
          <w:r w:rsidRPr="0097760E">
            <w:rPr>
              <w:rFonts w:ascii="Calibri" w:hAnsi="Calibri" w:cs="Calibri"/>
            </w:rPr>
            <w:fldChar w:fldCharType="begin"/>
          </w:r>
          <w:r w:rsidRPr="0097760E">
            <w:rPr>
              <w:rFonts w:ascii="Calibri" w:hAnsi="Calibri" w:cs="Calibri"/>
            </w:rPr>
            <w:instrText xml:space="preserve"> TOC \o "1-3" \h \z \u </w:instrText>
          </w:r>
          <w:r w:rsidRPr="0097760E">
            <w:rPr>
              <w:rFonts w:ascii="Calibri" w:hAnsi="Calibri" w:cs="Calibri"/>
            </w:rPr>
            <w:fldChar w:fldCharType="separate"/>
          </w:r>
          <w:hyperlink w:history="1" w:anchor="_Toc216377752">
            <w:r w:rsidRPr="00F447C5" w:rsidR="00F447C5">
              <w:rPr>
                <w:rStyle w:val="Hipervnculo"/>
                <w:rFonts w:cstheme="minorHAnsi"/>
                <w:b/>
                <w:bCs/>
                <w:noProof/>
                <w:spacing w:val="5"/>
              </w:rPr>
              <w:t>introducción</w:t>
            </w:r>
            <w:r w:rsidRPr="00F447C5" w:rsidR="00F447C5">
              <w:rPr>
                <w:rFonts w:cstheme="minorHAnsi"/>
                <w:noProof/>
                <w:webHidden/>
              </w:rPr>
              <w:tab/>
            </w:r>
            <w:r w:rsidRPr="00F447C5" w:rsidR="00F447C5">
              <w:rPr>
                <w:rFonts w:cstheme="minorHAnsi"/>
                <w:noProof/>
                <w:webHidden/>
              </w:rPr>
              <w:fldChar w:fldCharType="begin"/>
            </w:r>
            <w:r w:rsidRPr="00F447C5" w:rsidR="00F447C5">
              <w:rPr>
                <w:rFonts w:cstheme="minorHAnsi"/>
                <w:noProof/>
                <w:webHidden/>
              </w:rPr>
              <w:instrText xml:space="preserve"> PAGEREF _Toc216377752 \h </w:instrText>
            </w:r>
            <w:r w:rsidRPr="00F447C5" w:rsidR="00F447C5">
              <w:rPr>
                <w:rFonts w:cstheme="minorHAnsi"/>
                <w:noProof/>
                <w:webHidden/>
              </w:rPr>
            </w:r>
            <w:r w:rsidRPr="00F447C5" w:rsidR="00F447C5">
              <w:rPr>
                <w:rFonts w:cstheme="minorHAnsi"/>
                <w:noProof/>
                <w:webHidden/>
              </w:rPr>
              <w:fldChar w:fldCharType="separate"/>
            </w:r>
            <w:r w:rsidRPr="00F447C5" w:rsidR="00F447C5">
              <w:rPr>
                <w:rFonts w:cstheme="minorHAnsi"/>
                <w:noProof/>
                <w:webHidden/>
              </w:rPr>
              <w:t>3</w:t>
            </w:r>
            <w:r w:rsidRPr="00F447C5" w:rsidR="00F447C5">
              <w:rPr>
                <w:rFonts w:cstheme="minorHAnsi"/>
                <w:noProof/>
                <w:webHidden/>
              </w:rPr>
              <w:fldChar w:fldCharType="end"/>
            </w:r>
          </w:hyperlink>
        </w:p>
        <w:p w:rsidRPr="00F447C5" w:rsidR="00F447C5" w:rsidRDefault="00F447C5" w14:paraId="75581B90" w14:textId="00D8A637">
          <w:pPr>
            <w:pStyle w:val="TDC1"/>
            <w:tabs>
              <w:tab w:val="left" w:pos="440"/>
              <w:tab w:val="right" w:leader="dot" w:pos="9590"/>
            </w:tabs>
            <w:rPr>
              <w:rFonts w:cstheme="minorHAnsi"/>
              <w:noProof/>
              <w:lang w:val="en-US" w:eastAsia="en-US"/>
            </w:rPr>
          </w:pPr>
          <w:hyperlink w:history="1" w:anchor="_Toc216377753">
            <w:r w:rsidRPr="00F447C5">
              <w:rPr>
                <w:rStyle w:val="Hipervnculo"/>
                <w:rFonts w:cstheme="minorHAnsi"/>
                <w:b/>
                <w:bCs/>
                <w:noProof/>
                <w:spacing w:val="5"/>
              </w:rPr>
              <w:t>1.</w:t>
            </w:r>
            <w:r w:rsidRPr="00F447C5">
              <w:rPr>
                <w:rFonts w:cstheme="minorHAnsi"/>
                <w:noProof/>
                <w:lang w:val="en-US" w:eastAsia="en-US"/>
              </w:rPr>
              <w:tab/>
            </w:r>
            <w:r w:rsidRPr="00F447C5">
              <w:rPr>
                <w:rStyle w:val="Hipervnculo"/>
                <w:rFonts w:cstheme="minorHAnsi"/>
                <w:b/>
                <w:bCs/>
                <w:noProof/>
                <w:spacing w:val="5"/>
              </w:rPr>
              <w:t>Marco Normativo</w:t>
            </w:r>
            <w:r w:rsidRPr="00F447C5">
              <w:rPr>
                <w:rFonts w:cstheme="minorHAnsi"/>
                <w:noProof/>
                <w:webHidden/>
              </w:rPr>
              <w:tab/>
            </w:r>
            <w:r w:rsidRPr="00F447C5">
              <w:rPr>
                <w:rFonts w:cstheme="minorHAnsi"/>
                <w:noProof/>
                <w:webHidden/>
              </w:rPr>
              <w:fldChar w:fldCharType="begin"/>
            </w:r>
            <w:r w:rsidRPr="00F447C5">
              <w:rPr>
                <w:rFonts w:cstheme="minorHAnsi"/>
                <w:noProof/>
                <w:webHidden/>
              </w:rPr>
              <w:instrText xml:space="preserve"> PAGEREF _Toc216377753 \h </w:instrText>
            </w:r>
            <w:r w:rsidRPr="00F447C5">
              <w:rPr>
                <w:rFonts w:cstheme="minorHAnsi"/>
                <w:noProof/>
                <w:webHidden/>
              </w:rPr>
            </w:r>
            <w:r w:rsidRPr="00F447C5">
              <w:rPr>
                <w:rFonts w:cstheme="minorHAnsi"/>
                <w:noProof/>
                <w:webHidden/>
              </w:rPr>
              <w:fldChar w:fldCharType="separate"/>
            </w:r>
            <w:r w:rsidRPr="00F447C5">
              <w:rPr>
                <w:rFonts w:cstheme="minorHAnsi"/>
                <w:noProof/>
                <w:webHidden/>
              </w:rPr>
              <w:t>4</w:t>
            </w:r>
            <w:r w:rsidRPr="00F447C5">
              <w:rPr>
                <w:rFonts w:cstheme="minorHAnsi"/>
                <w:noProof/>
                <w:webHidden/>
              </w:rPr>
              <w:fldChar w:fldCharType="end"/>
            </w:r>
          </w:hyperlink>
        </w:p>
        <w:p w:rsidRPr="00F447C5" w:rsidR="00F447C5" w:rsidRDefault="00F447C5" w14:paraId="50265979" w14:textId="79A2CC72">
          <w:pPr>
            <w:pStyle w:val="TDC1"/>
            <w:tabs>
              <w:tab w:val="left" w:pos="440"/>
              <w:tab w:val="right" w:leader="dot" w:pos="9590"/>
            </w:tabs>
            <w:rPr>
              <w:rFonts w:cstheme="minorHAnsi"/>
              <w:noProof/>
              <w:lang w:val="en-US" w:eastAsia="en-US"/>
            </w:rPr>
          </w:pPr>
          <w:hyperlink w:history="1" w:anchor="_Toc216377754">
            <w:r w:rsidRPr="00F447C5">
              <w:rPr>
                <w:rStyle w:val="Hipervnculo"/>
                <w:rFonts w:cstheme="minorHAnsi"/>
                <w:b/>
                <w:bCs/>
                <w:noProof/>
                <w:spacing w:val="5"/>
              </w:rPr>
              <w:t>2.</w:t>
            </w:r>
            <w:r w:rsidRPr="00F447C5">
              <w:rPr>
                <w:rFonts w:cstheme="minorHAnsi"/>
                <w:noProof/>
                <w:lang w:val="en-US" w:eastAsia="en-US"/>
              </w:rPr>
              <w:tab/>
            </w:r>
            <w:r w:rsidRPr="00F447C5">
              <w:rPr>
                <w:rStyle w:val="Hipervnculo"/>
                <w:rFonts w:cstheme="minorHAnsi"/>
                <w:b/>
                <w:bCs/>
                <w:noProof/>
                <w:spacing w:val="5"/>
              </w:rPr>
              <w:t>Declaración De Cumplimiento Secretaría Distrital De La Mujer</w:t>
            </w:r>
            <w:r w:rsidRPr="00F447C5">
              <w:rPr>
                <w:rFonts w:cstheme="minorHAnsi"/>
                <w:noProof/>
                <w:webHidden/>
              </w:rPr>
              <w:tab/>
            </w:r>
            <w:r w:rsidRPr="00F447C5">
              <w:rPr>
                <w:rFonts w:cstheme="minorHAnsi"/>
                <w:noProof/>
                <w:webHidden/>
              </w:rPr>
              <w:fldChar w:fldCharType="begin"/>
            </w:r>
            <w:r w:rsidRPr="00F447C5">
              <w:rPr>
                <w:rFonts w:cstheme="minorHAnsi"/>
                <w:noProof/>
                <w:webHidden/>
              </w:rPr>
              <w:instrText xml:space="preserve"> PAGEREF _Toc216377754 \h </w:instrText>
            </w:r>
            <w:r w:rsidRPr="00F447C5">
              <w:rPr>
                <w:rFonts w:cstheme="minorHAnsi"/>
                <w:noProof/>
                <w:webHidden/>
              </w:rPr>
            </w:r>
            <w:r w:rsidRPr="00F447C5">
              <w:rPr>
                <w:rFonts w:cstheme="minorHAnsi"/>
                <w:noProof/>
                <w:webHidden/>
              </w:rPr>
              <w:fldChar w:fldCharType="separate"/>
            </w:r>
            <w:r w:rsidRPr="00F447C5">
              <w:rPr>
                <w:rFonts w:cstheme="minorHAnsi"/>
                <w:noProof/>
                <w:webHidden/>
              </w:rPr>
              <w:t>5</w:t>
            </w:r>
            <w:r w:rsidRPr="00F447C5">
              <w:rPr>
                <w:rFonts w:cstheme="minorHAnsi"/>
                <w:noProof/>
                <w:webHidden/>
              </w:rPr>
              <w:fldChar w:fldCharType="end"/>
            </w:r>
          </w:hyperlink>
        </w:p>
        <w:p w:rsidRPr="00F447C5" w:rsidR="00F447C5" w:rsidRDefault="00F447C5" w14:paraId="6A436207" w14:textId="10F5F3A8">
          <w:pPr>
            <w:pStyle w:val="TDC1"/>
            <w:tabs>
              <w:tab w:val="left" w:pos="440"/>
              <w:tab w:val="right" w:leader="dot" w:pos="9590"/>
            </w:tabs>
            <w:rPr>
              <w:rFonts w:cstheme="minorHAnsi"/>
              <w:noProof/>
              <w:lang w:val="en-US" w:eastAsia="en-US"/>
            </w:rPr>
          </w:pPr>
          <w:hyperlink w:history="1" w:anchor="_Toc216377755">
            <w:r w:rsidRPr="00F447C5">
              <w:rPr>
                <w:rStyle w:val="Hipervnculo"/>
                <w:rFonts w:cstheme="minorHAnsi"/>
                <w:b/>
                <w:noProof/>
              </w:rPr>
              <w:t>3.</w:t>
            </w:r>
            <w:r w:rsidRPr="00F447C5">
              <w:rPr>
                <w:rFonts w:cstheme="minorHAnsi"/>
                <w:noProof/>
                <w:lang w:val="en-US" w:eastAsia="en-US"/>
              </w:rPr>
              <w:tab/>
            </w:r>
            <w:r w:rsidRPr="00F447C5">
              <w:rPr>
                <w:rStyle w:val="Hipervnculo"/>
                <w:rFonts w:cstheme="minorHAnsi"/>
                <w:b/>
                <w:noProof/>
              </w:rPr>
              <w:t>Componente Transversal</w:t>
            </w:r>
            <w:r w:rsidRPr="00F447C5">
              <w:rPr>
                <w:rFonts w:cstheme="minorHAnsi"/>
                <w:noProof/>
                <w:webHidden/>
              </w:rPr>
              <w:tab/>
            </w:r>
            <w:r w:rsidRPr="00F447C5">
              <w:rPr>
                <w:rFonts w:cstheme="minorHAnsi"/>
                <w:noProof/>
                <w:webHidden/>
              </w:rPr>
              <w:fldChar w:fldCharType="begin"/>
            </w:r>
            <w:r w:rsidRPr="00F447C5">
              <w:rPr>
                <w:rFonts w:cstheme="minorHAnsi"/>
                <w:noProof/>
                <w:webHidden/>
              </w:rPr>
              <w:instrText xml:space="preserve"> PAGEREF _Toc216377755 \h </w:instrText>
            </w:r>
            <w:r w:rsidRPr="00F447C5">
              <w:rPr>
                <w:rFonts w:cstheme="minorHAnsi"/>
                <w:noProof/>
                <w:webHidden/>
              </w:rPr>
            </w:r>
            <w:r w:rsidRPr="00F447C5">
              <w:rPr>
                <w:rFonts w:cstheme="minorHAnsi"/>
                <w:noProof/>
                <w:webHidden/>
              </w:rPr>
              <w:fldChar w:fldCharType="separate"/>
            </w:r>
            <w:r w:rsidRPr="00F447C5">
              <w:rPr>
                <w:rFonts w:cstheme="minorHAnsi"/>
                <w:noProof/>
                <w:webHidden/>
              </w:rPr>
              <w:t>6</w:t>
            </w:r>
            <w:r w:rsidRPr="00F447C5">
              <w:rPr>
                <w:rFonts w:cstheme="minorHAnsi"/>
                <w:noProof/>
                <w:webHidden/>
              </w:rPr>
              <w:fldChar w:fldCharType="end"/>
            </w:r>
          </w:hyperlink>
        </w:p>
        <w:p w:rsidRPr="00F447C5" w:rsidR="00F447C5" w:rsidRDefault="00F447C5" w14:paraId="3614960A" w14:textId="1E388770">
          <w:pPr>
            <w:pStyle w:val="TDC1"/>
            <w:tabs>
              <w:tab w:val="left" w:pos="440"/>
              <w:tab w:val="right" w:leader="dot" w:pos="9590"/>
            </w:tabs>
            <w:rPr>
              <w:rFonts w:cstheme="minorHAnsi"/>
              <w:noProof/>
              <w:lang w:val="en-US" w:eastAsia="en-US"/>
            </w:rPr>
          </w:pPr>
          <w:hyperlink w:history="1" w:anchor="_Toc216377756">
            <w:r w:rsidRPr="00F447C5">
              <w:rPr>
                <w:rStyle w:val="Hipervnculo"/>
                <w:rFonts w:cstheme="minorHAnsi"/>
                <w:b/>
                <w:noProof/>
              </w:rPr>
              <w:t>4.</w:t>
            </w:r>
            <w:r w:rsidRPr="00F447C5">
              <w:rPr>
                <w:rFonts w:cstheme="minorHAnsi"/>
                <w:noProof/>
                <w:lang w:val="en-US" w:eastAsia="en-US"/>
              </w:rPr>
              <w:tab/>
            </w:r>
            <w:r w:rsidRPr="00F447C5">
              <w:rPr>
                <w:rStyle w:val="Hipervnculo"/>
                <w:rFonts w:cstheme="minorHAnsi"/>
                <w:b/>
                <w:noProof/>
              </w:rPr>
              <w:t>Componente Programático</w:t>
            </w:r>
            <w:r w:rsidRPr="00F447C5">
              <w:rPr>
                <w:rFonts w:cstheme="minorHAnsi"/>
                <w:noProof/>
                <w:webHidden/>
              </w:rPr>
              <w:tab/>
            </w:r>
            <w:r w:rsidRPr="00F447C5">
              <w:rPr>
                <w:rFonts w:cstheme="minorHAnsi"/>
                <w:noProof/>
                <w:webHidden/>
              </w:rPr>
              <w:fldChar w:fldCharType="begin"/>
            </w:r>
            <w:r w:rsidRPr="00F447C5">
              <w:rPr>
                <w:rFonts w:cstheme="minorHAnsi"/>
                <w:noProof/>
                <w:webHidden/>
              </w:rPr>
              <w:instrText xml:space="preserve"> PAGEREF _Toc216377756 \h </w:instrText>
            </w:r>
            <w:r w:rsidRPr="00F447C5">
              <w:rPr>
                <w:rFonts w:cstheme="minorHAnsi"/>
                <w:noProof/>
                <w:webHidden/>
              </w:rPr>
            </w:r>
            <w:r w:rsidRPr="00F447C5">
              <w:rPr>
                <w:rFonts w:cstheme="minorHAnsi"/>
                <w:noProof/>
                <w:webHidden/>
              </w:rPr>
              <w:fldChar w:fldCharType="separate"/>
            </w:r>
            <w:r w:rsidRPr="00F447C5">
              <w:rPr>
                <w:rFonts w:cstheme="minorHAnsi"/>
                <w:noProof/>
                <w:webHidden/>
              </w:rPr>
              <w:t>7</w:t>
            </w:r>
            <w:r w:rsidRPr="00F447C5">
              <w:rPr>
                <w:rFonts w:cstheme="minorHAnsi"/>
                <w:noProof/>
                <w:webHidden/>
              </w:rPr>
              <w:fldChar w:fldCharType="end"/>
            </w:r>
          </w:hyperlink>
        </w:p>
        <w:p w:rsidRPr="00F447C5" w:rsidR="00F447C5" w:rsidRDefault="00F447C5" w14:paraId="4ECCBBE6" w14:textId="0E9F7567">
          <w:pPr>
            <w:pStyle w:val="TDC1"/>
            <w:tabs>
              <w:tab w:val="left" w:pos="440"/>
              <w:tab w:val="right" w:leader="dot" w:pos="9590"/>
            </w:tabs>
            <w:rPr>
              <w:rFonts w:cstheme="minorHAnsi"/>
              <w:noProof/>
              <w:lang w:val="en-US" w:eastAsia="en-US"/>
            </w:rPr>
          </w:pPr>
          <w:hyperlink w:history="1" w:anchor="_Toc216377757">
            <w:r w:rsidRPr="00F447C5">
              <w:rPr>
                <w:rStyle w:val="Hipervnculo"/>
                <w:rFonts w:cstheme="minorHAnsi"/>
                <w:b/>
                <w:bCs/>
                <w:noProof/>
                <w:spacing w:val="5"/>
              </w:rPr>
              <w:t>5.</w:t>
            </w:r>
            <w:r w:rsidRPr="00F447C5">
              <w:rPr>
                <w:rFonts w:cstheme="minorHAnsi"/>
                <w:noProof/>
                <w:lang w:val="en-US" w:eastAsia="en-US"/>
              </w:rPr>
              <w:tab/>
            </w:r>
            <w:r w:rsidRPr="00F447C5">
              <w:rPr>
                <w:rStyle w:val="Hipervnculo"/>
                <w:rFonts w:cstheme="minorHAnsi"/>
                <w:b/>
                <w:bCs/>
                <w:noProof/>
                <w:spacing w:val="5"/>
              </w:rPr>
              <w:t>Marco Institucional</w:t>
            </w:r>
            <w:r w:rsidRPr="00F447C5">
              <w:rPr>
                <w:rFonts w:cstheme="minorHAnsi"/>
                <w:noProof/>
                <w:webHidden/>
              </w:rPr>
              <w:tab/>
            </w:r>
            <w:r w:rsidRPr="00F447C5">
              <w:rPr>
                <w:rFonts w:cstheme="minorHAnsi"/>
                <w:noProof/>
                <w:webHidden/>
              </w:rPr>
              <w:fldChar w:fldCharType="begin"/>
            </w:r>
            <w:r w:rsidRPr="00F447C5">
              <w:rPr>
                <w:rFonts w:cstheme="minorHAnsi"/>
                <w:noProof/>
                <w:webHidden/>
              </w:rPr>
              <w:instrText xml:space="preserve"> PAGEREF _Toc216377757 \h </w:instrText>
            </w:r>
            <w:r w:rsidRPr="00F447C5">
              <w:rPr>
                <w:rFonts w:cstheme="minorHAnsi"/>
                <w:noProof/>
                <w:webHidden/>
              </w:rPr>
            </w:r>
            <w:r w:rsidRPr="00F447C5">
              <w:rPr>
                <w:rFonts w:cstheme="minorHAnsi"/>
                <w:noProof/>
                <w:webHidden/>
              </w:rPr>
              <w:fldChar w:fldCharType="separate"/>
            </w:r>
            <w:r w:rsidRPr="00F447C5">
              <w:rPr>
                <w:rFonts w:cstheme="minorHAnsi"/>
                <w:noProof/>
                <w:webHidden/>
              </w:rPr>
              <w:t>8</w:t>
            </w:r>
            <w:r w:rsidRPr="00F447C5">
              <w:rPr>
                <w:rFonts w:cstheme="minorHAnsi"/>
                <w:noProof/>
                <w:webHidden/>
              </w:rPr>
              <w:fldChar w:fldCharType="end"/>
            </w:r>
          </w:hyperlink>
        </w:p>
        <w:p w:rsidRPr="00F447C5" w:rsidR="00F447C5" w:rsidRDefault="00F447C5" w14:paraId="1F513E39" w14:textId="1C8E4357">
          <w:pPr>
            <w:pStyle w:val="TDC2"/>
            <w:rPr>
              <w:rFonts w:asciiTheme="minorHAnsi" w:hAnsiTheme="minorHAnsi" w:cstheme="minorHAnsi"/>
              <w:b w:val="0"/>
              <w:bCs w:val="0"/>
              <w:spacing w:val="0"/>
              <w:lang w:val="en-US" w:eastAsia="en-US"/>
            </w:rPr>
          </w:pPr>
          <w:hyperlink w:history="1" w:anchor="_Toc216377758">
            <w:r w:rsidRPr="00F447C5">
              <w:rPr>
                <w:rStyle w:val="Hipervnculo"/>
                <w:rFonts w:asciiTheme="minorHAnsi" w:hAnsiTheme="minorHAnsi" w:cstheme="minorHAnsi"/>
              </w:rPr>
              <w:t>5.1</w:t>
            </w:r>
            <w:r w:rsidRPr="00F447C5">
              <w:rPr>
                <w:rFonts w:asciiTheme="minorHAnsi" w:hAnsiTheme="minorHAnsi" w:cstheme="minorHAnsi"/>
                <w:b w:val="0"/>
                <w:bCs w:val="0"/>
                <w:spacing w:val="0"/>
                <w:lang w:val="en-US" w:eastAsia="en-US"/>
              </w:rPr>
              <w:tab/>
            </w:r>
            <w:r w:rsidRPr="00F447C5">
              <w:rPr>
                <w:rStyle w:val="Hipervnculo"/>
                <w:rFonts w:asciiTheme="minorHAnsi" w:hAnsiTheme="minorHAnsi" w:cstheme="minorHAnsi"/>
              </w:rPr>
              <w:t>Misión</w:t>
            </w:r>
            <w:r w:rsidRPr="00F447C5">
              <w:rPr>
                <w:rFonts w:asciiTheme="minorHAnsi" w:hAnsiTheme="minorHAnsi" w:cstheme="minorHAnsi"/>
                <w:webHidden/>
              </w:rPr>
              <w:tab/>
            </w:r>
            <w:r w:rsidRPr="00F447C5">
              <w:rPr>
                <w:rFonts w:asciiTheme="minorHAnsi" w:hAnsiTheme="minorHAnsi" w:cstheme="minorHAnsi"/>
                <w:webHidden/>
              </w:rPr>
              <w:fldChar w:fldCharType="begin"/>
            </w:r>
            <w:r w:rsidRPr="00F447C5">
              <w:rPr>
                <w:rFonts w:asciiTheme="minorHAnsi" w:hAnsiTheme="minorHAnsi" w:cstheme="minorHAnsi"/>
                <w:webHidden/>
              </w:rPr>
              <w:instrText xml:space="preserve"> PAGEREF _Toc216377758 \h </w:instrText>
            </w:r>
            <w:r w:rsidRPr="00F447C5">
              <w:rPr>
                <w:rFonts w:asciiTheme="minorHAnsi" w:hAnsiTheme="minorHAnsi" w:cstheme="minorHAnsi"/>
                <w:webHidden/>
              </w:rPr>
            </w:r>
            <w:r w:rsidRPr="00F447C5">
              <w:rPr>
                <w:rFonts w:asciiTheme="minorHAnsi" w:hAnsiTheme="minorHAnsi" w:cstheme="minorHAnsi"/>
                <w:webHidden/>
              </w:rPr>
              <w:fldChar w:fldCharType="separate"/>
            </w:r>
            <w:r w:rsidRPr="00F447C5">
              <w:rPr>
                <w:rFonts w:asciiTheme="minorHAnsi" w:hAnsiTheme="minorHAnsi" w:cstheme="minorHAnsi"/>
                <w:webHidden/>
              </w:rPr>
              <w:t>8</w:t>
            </w:r>
            <w:r w:rsidRPr="00F447C5">
              <w:rPr>
                <w:rFonts w:asciiTheme="minorHAnsi" w:hAnsiTheme="minorHAnsi" w:cstheme="minorHAnsi"/>
                <w:webHidden/>
              </w:rPr>
              <w:fldChar w:fldCharType="end"/>
            </w:r>
          </w:hyperlink>
        </w:p>
        <w:p w:rsidRPr="00F447C5" w:rsidR="00F447C5" w:rsidRDefault="00F447C5" w14:paraId="0ACCD81E" w14:textId="7E981E72">
          <w:pPr>
            <w:pStyle w:val="TDC2"/>
            <w:rPr>
              <w:rFonts w:asciiTheme="minorHAnsi" w:hAnsiTheme="minorHAnsi" w:cstheme="minorHAnsi"/>
              <w:b w:val="0"/>
              <w:bCs w:val="0"/>
              <w:spacing w:val="0"/>
              <w:lang w:val="en-US" w:eastAsia="en-US"/>
            </w:rPr>
          </w:pPr>
          <w:hyperlink w:history="1" w:anchor="_Toc216377759">
            <w:r w:rsidRPr="00F447C5">
              <w:rPr>
                <w:rStyle w:val="Hipervnculo"/>
                <w:rFonts w:asciiTheme="minorHAnsi" w:hAnsiTheme="minorHAnsi" w:cstheme="minorHAnsi"/>
              </w:rPr>
              <w:t>5.2</w:t>
            </w:r>
            <w:r w:rsidRPr="00F447C5">
              <w:rPr>
                <w:rFonts w:asciiTheme="minorHAnsi" w:hAnsiTheme="minorHAnsi" w:cstheme="minorHAnsi"/>
                <w:b w:val="0"/>
                <w:bCs w:val="0"/>
                <w:spacing w:val="0"/>
                <w:lang w:val="en-US" w:eastAsia="en-US"/>
              </w:rPr>
              <w:tab/>
            </w:r>
            <w:r w:rsidRPr="00F447C5">
              <w:rPr>
                <w:rStyle w:val="Hipervnculo"/>
                <w:rFonts w:asciiTheme="minorHAnsi" w:hAnsiTheme="minorHAnsi" w:cstheme="minorHAnsi"/>
              </w:rPr>
              <w:t>Visión</w:t>
            </w:r>
            <w:r w:rsidRPr="00F447C5">
              <w:rPr>
                <w:rFonts w:asciiTheme="minorHAnsi" w:hAnsiTheme="minorHAnsi" w:cstheme="minorHAnsi"/>
                <w:webHidden/>
              </w:rPr>
              <w:tab/>
            </w:r>
            <w:r w:rsidRPr="00F447C5">
              <w:rPr>
                <w:rFonts w:asciiTheme="minorHAnsi" w:hAnsiTheme="minorHAnsi" w:cstheme="minorHAnsi"/>
                <w:webHidden/>
              </w:rPr>
              <w:fldChar w:fldCharType="begin"/>
            </w:r>
            <w:r w:rsidRPr="00F447C5">
              <w:rPr>
                <w:rFonts w:asciiTheme="minorHAnsi" w:hAnsiTheme="minorHAnsi" w:cstheme="minorHAnsi"/>
                <w:webHidden/>
              </w:rPr>
              <w:instrText xml:space="preserve"> PAGEREF _Toc216377759 \h </w:instrText>
            </w:r>
            <w:r w:rsidRPr="00F447C5">
              <w:rPr>
                <w:rFonts w:asciiTheme="minorHAnsi" w:hAnsiTheme="minorHAnsi" w:cstheme="minorHAnsi"/>
                <w:webHidden/>
              </w:rPr>
            </w:r>
            <w:r w:rsidRPr="00F447C5">
              <w:rPr>
                <w:rFonts w:asciiTheme="minorHAnsi" w:hAnsiTheme="minorHAnsi" w:cstheme="minorHAnsi"/>
                <w:webHidden/>
              </w:rPr>
              <w:fldChar w:fldCharType="separate"/>
            </w:r>
            <w:r w:rsidRPr="00F447C5">
              <w:rPr>
                <w:rFonts w:asciiTheme="minorHAnsi" w:hAnsiTheme="minorHAnsi" w:cstheme="minorHAnsi"/>
                <w:webHidden/>
              </w:rPr>
              <w:t>8</w:t>
            </w:r>
            <w:r w:rsidRPr="00F447C5">
              <w:rPr>
                <w:rFonts w:asciiTheme="minorHAnsi" w:hAnsiTheme="minorHAnsi" w:cstheme="minorHAnsi"/>
                <w:webHidden/>
              </w:rPr>
              <w:fldChar w:fldCharType="end"/>
            </w:r>
          </w:hyperlink>
        </w:p>
        <w:p w:rsidRPr="00F447C5" w:rsidR="00F447C5" w:rsidRDefault="00F447C5" w14:paraId="6F8BAE58" w14:textId="5EF12BF4">
          <w:pPr>
            <w:pStyle w:val="TDC2"/>
            <w:rPr>
              <w:rFonts w:asciiTheme="minorHAnsi" w:hAnsiTheme="minorHAnsi" w:cstheme="minorHAnsi"/>
              <w:b w:val="0"/>
              <w:bCs w:val="0"/>
              <w:spacing w:val="0"/>
              <w:lang w:val="en-US" w:eastAsia="en-US"/>
            </w:rPr>
          </w:pPr>
          <w:hyperlink w:history="1" w:anchor="_Toc216377760">
            <w:r w:rsidRPr="00F447C5">
              <w:rPr>
                <w:rStyle w:val="Hipervnculo"/>
                <w:rFonts w:asciiTheme="minorHAnsi" w:hAnsiTheme="minorHAnsi" w:cstheme="minorHAnsi"/>
              </w:rPr>
              <w:t>5.3</w:t>
            </w:r>
            <w:r w:rsidRPr="00F447C5">
              <w:rPr>
                <w:rFonts w:asciiTheme="minorHAnsi" w:hAnsiTheme="minorHAnsi" w:cstheme="minorHAnsi"/>
                <w:b w:val="0"/>
                <w:bCs w:val="0"/>
                <w:spacing w:val="0"/>
                <w:lang w:val="en-US" w:eastAsia="en-US"/>
              </w:rPr>
              <w:tab/>
            </w:r>
            <w:r w:rsidRPr="00F447C5">
              <w:rPr>
                <w:rStyle w:val="Hipervnculo"/>
                <w:rFonts w:asciiTheme="minorHAnsi" w:hAnsiTheme="minorHAnsi" w:cstheme="minorHAnsi"/>
              </w:rPr>
              <w:t>Plataforma Estratégica</w:t>
            </w:r>
            <w:r w:rsidRPr="00F447C5">
              <w:rPr>
                <w:rFonts w:asciiTheme="minorHAnsi" w:hAnsiTheme="minorHAnsi" w:cstheme="minorHAnsi"/>
                <w:webHidden/>
              </w:rPr>
              <w:tab/>
            </w:r>
            <w:r w:rsidRPr="00F447C5">
              <w:rPr>
                <w:rFonts w:asciiTheme="minorHAnsi" w:hAnsiTheme="minorHAnsi" w:cstheme="minorHAnsi"/>
                <w:webHidden/>
              </w:rPr>
              <w:fldChar w:fldCharType="begin"/>
            </w:r>
            <w:r w:rsidRPr="00F447C5">
              <w:rPr>
                <w:rFonts w:asciiTheme="minorHAnsi" w:hAnsiTheme="minorHAnsi" w:cstheme="minorHAnsi"/>
                <w:webHidden/>
              </w:rPr>
              <w:instrText xml:space="preserve"> PAGEREF _Toc216377760 \h </w:instrText>
            </w:r>
            <w:r w:rsidRPr="00F447C5">
              <w:rPr>
                <w:rFonts w:asciiTheme="minorHAnsi" w:hAnsiTheme="minorHAnsi" w:cstheme="minorHAnsi"/>
                <w:webHidden/>
              </w:rPr>
            </w:r>
            <w:r w:rsidRPr="00F447C5">
              <w:rPr>
                <w:rFonts w:asciiTheme="minorHAnsi" w:hAnsiTheme="minorHAnsi" w:cstheme="minorHAnsi"/>
                <w:webHidden/>
              </w:rPr>
              <w:fldChar w:fldCharType="separate"/>
            </w:r>
            <w:r w:rsidRPr="00F447C5">
              <w:rPr>
                <w:rFonts w:asciiTheme="minorHAnsi" w:hAnsiTheme="minorHAnsi" w:cstheme="minorHAnsi"/>
                <w:webHidden/>
              </w:rPr>
              <w:t>8</w:t>
            </w:r>
            <w:r w:rsidRPr="00F447C5">
              <w:rPr>
                <w:rFonts w:asciiTheme="minorHAnsi" w:hAnsiTheme="minorHAnsi" w:cstheme="minorHAnsi"/>
                <w:webHidden/>
              </w:rPr>
              <w:fldChar w:fldCharType="end"/>
            </w:r>
          </w:hyperlink>
        </w:p>
        <w:p w:rsidRPr="00F447C5" w:rsidR="00F447C5" w:rsidRDefault="00F447C5" w14:paraId="5CAC4FB1" w14:textId="61A531EB">
          <w:pPr>
            <w:pStyle w:val="TDC1"/>
            <w:tabs>
              <w:tab w:val="left" w:pos="440"/>
              <w:tab w:val="right" w:leader="dot" w:pos="9590"/>
            </w:tabs>
            <w:rPr>
              <w:rFonts w:cstheme="minorHAnsi"/>
              <w:noProof/>
              <w:lang w:val="en-US" w:eastAsia="en-US"/>
            </w:rPr>
          </w:pPr>
          <w:hyperlink w:history="1" w:anchor="_Toc216377761">
            <w:r w:rsidRPr="00F447C5">
              <w:rPr>
                <w:rStyle w:val="Hipervnculo"/>
                <w:rFonts w:cstheme="minorHAnsi"/>
                <w:b/>
                <w:bCs/>
                <w:noProof/>
                <w:spacing w:val="5"/>
              </w:rPr>
              <w:t>6.</w:t>
            </w:r>
            <w:r w:rsidRPr="00F447C5">
              <w:rPr>
                <w:rFonts w:cstheme="minorHAnsi"/>
                <w:noProof/>
                <w:lang w:val="en-US" w:eastAsia="en-US"/>
              </w:rPr>
              <w:tab/>
            </w:r>
            <w:r w:rsidRPr="00F447C5">
              <w:rPr>
                <w:rStyle w:val="Hipervnculo"/>
                <w:rFonts w:cstheme="minorHAnsi"/>
                <w:b/>
                <w:bCs/>
                <w:noProof/>
                <w:spacing w:val="5"/>
              </w:rPr>
              <w:t>Acciones Preliminares Al Programa De Transparencia Y Ética Pública</w:t>
            </w:r>
            <w:r w:rsidRPr="00F447C5">
              <w:rPr>
                <w:rFonts w:cstheme="minorHAnsi"/>
                <w:noProof/>
                <w:webHidden/>
              </w:rPr>
              <w:tab/>
            </w:r>
            <w:r w:rsidRPr="00F447C5">
              <w:rPr>
                <w:rFonts w:cstheme="minorHAnsi"/>
                <w:noProof/>
                <w:webHidden/>
              </w:rPr>
              <w:fldChar w:fldCharType="begin"/>
            </w:r>
            <w:r w:rsidRPr="00F447C5">
              <w:rPr>
                <w:rFonts w:cstheme="minorHAnsi"/>
                <w:noProof/>
                <w:webHidden/>
              </w:rPr>
              <w:instrText xml:space="preserve"> PAGEREF _Toc216377761 \h </w:instrText>
            </w:r>
            <w:r w:rsidRPr="00F447C5">
              <w:rPr>
                <w:rFonts w:cstheme="minorHAnsi"/>
                <w:noProof/>
                <w:webHidden/>
              </w:rPr>
            </w:r>
            <w:r w:rsidRPr="00F447C5">
              <w:rPr>
                <w:rFonts w:cstheme="minorHAnsi"/>
                <w:noProof/>
                <w:webHidden/>
              </w:rPr>
              <w:fldChar w:fldCharType="separate"/>
            </w:r>
            <w:r w:rsidRPr="00F447C5">
              <w:rPr>
                <w:rFonts w:cstheme="minorHAnsi"/>
                <w:noProof/>
                <w:webHidden/>
              </w:rPr>
              <w:t>8</w:t>
            </w:r>
            <w:r w:rsidRPr="00F447C5">
              <w:rPr>
                <w:rFonts w:cstheme="minorHAnsi"/>
                <w:noProof/>
                <w:webHidden/>
              </w:rPr>
              <w:fldChar w:fldCharType="end"/>
            </w:r>
          </w:hyperlink>
        </w:p>
        <w:p w:rsidRPr="00F447C5" w:rsidR="00F447C5" w:rsidRDefault="00F447C5" w14:paraId="597A1E87" w14:textId="47F5479E">
          <w:pPr>
            <w:pStyle w:val="TDC2"/>
            <w:rPr>
              <w:rFonts w:asciiTheme="minorHAnsi" w:hAnsiTheme="minorHAnsi" w:cstheme="minorHAnsi"/>
              <w:b w:val="0"/>
              <w:bCs w:val="0"/>
              <w:spacing w:val="0"/>
              <w:lang w:val="en-US" w:eastAsia="en-US"/>
            </w:rPr>
          </w:pPr>
          <w:hyperlink w:history="1" w:anchor="_Toc216377762">
            <w:r w:rsidRPr="00F447C5">
              <w:rPr>
                <w:rStyle w:val="Hipervnculo"/>
                <w:rFonts w:asciiTheme="minorHAnsi" w:hAnsiTheme="minorHAnsi" w:cstheme="minorHAnsi"/>
              </w:rPr>
              <w:t>6.1</w:t>
            </w:r>
            <w:r w:rsidRPr="00F447C5">
              <w:rPr>
                <w:rFonts w:asciiTheme="minorHAnsi" w:hAnsiTheme="minorHAnsi" w:cstheme="minorHAnsi"/>
                <w:b w:val="0"/>
                <w:bCs w:val="0"/>
                <w:spacing w:val="0"/>
                <w:lang w:val="en-US" w:eastAsia="en-US"/>
              </w:rPr>
              <w:tab/>
            </w:r>
            <w:r w:rsidRPr="00F447C5">
              <w:rPr>
                <w:rStyle w:val="Hipervnculo"/>
                <w:rFonts w:asciiTheme="minorHAnsi" w:hAnsiTheme="minorHAnsi" w:cstheme="minorHAnsi"/>
              </w:rPr>
              <w:t>Diagnóstico</w:t>
            </w:r>
            <w:r w:rsidRPr="00F447C5">
              <w:rPr>
                <w:rFonts w:asciiTheme="minorHAnsi" w:hAnsiTheme="minorHAnsi" w:cstheme="minorHAnsi"/>
                <w:webHidden/>
              </w:rPr>
              <w:tab/>
            </w:r>
            <w:r w:rsidRPr="00F447C5">
              <w:rPr>
                <w:rFonts w:asciiTheme="minorHAnsi" w:hAnsiTheme="minorHAnsi" w:cstheme="minorHAnsi"/>
                <w:webHidden/>
              </w:rPr>
              <w:fldChar w:fldCharType="begin"/>
            </w:r>
            <w:r w:rsidRPr="00F447C5">
              <w:rPr>
                <w:rFonts w:asciiTheme="minorHAnsi" w:hAnsiTheme="minorHAnsi" w:cstheme="minorHAnsi"/>
                <w:webHidden/>
              </w:rPr>
              <w:instrText xml:space="preserve"> PAGEREF _Toc216377762 \h </w:instrText>
            </w:r>
            <w:r w:rsidRPr="00F447C5">
              <w:rPr>
                <w:rFonts w:asciiTheme="minorHAnsi" w:hAnsiTheme="minorHAnsi" w:cstheme="minorHAnsi"/>
                <w:webHidden/>
              </w:rPr>
            </w:r>
            <w:r w:rsidRPr="00F447C5">
              <w:rPr>
                <w:rFonts w:asciiTheme="minorHAnsi" w:hAnsiTheme="minorHAnsi" w:cstheme="minorHAnsi"/>
                <w:webHidden/>
              </w:rPr>
              <w:fldChar w:fldCharType="separate"/>
            </w:r>
            <w:r w:rsidRPr="00F447C5">
              <w:rPr>
                <w:rFonts w:asciiTheme="minorHAnsi" w:hAnsiTheme="minorHAnsi" w:cstheme="minorHAnsi"/>
                <w:webHidden/>
              </w:rPr>
              <w:t>8</w:t>
            </w:r>
            <w:r w:rsidRPr="00F447C5">
              <w:rPr>
                <w:rFonts w:asciiTheme="minorHAnsi" w:hAnsiTheme="minorHAnsi" w:cstheme="minorHAnsi"/>
                <w:webHidden/>
              </w:rPr>
              <w:fldChar w:fldCharType="end"/>
            </w:r>
          </w:hyperlink>
        </w:p>
        <w:p w:rsidRPr="00F447C5" w:rsidR="00F447C5" w:rsidRDefault="00F447C5" w14:paraId="3CF20A18" w14:textId="1A0FE151">
          <w:pPr>
            <w:pStyle w:val="TDC1"/>
            <w:tabs>
              <w:tab w:val="left" w:pos="440"/>
              <w:tab w:val="right" w:leader="dot" w:pos="9590"/>
            </w:tabs>
            <w:rPr>
              <w:rFonts w:cstheme="minorHAnsi"/>
              <w:noProof/>
              <w:lang w:val="en-US" w:eastAsia="en-US"/>
            </w:rPr>
          </w:pPr>
          <w:hyperlink w:history="1" w:anchor="_Toc216377763">
            <w:r w:rsidRPr="00F447C5">
              <w:rPr>
                <w:rStyle w:val="Hipervnculo"/>
                <w:rFonts w:cstheme="minorHAnsi"/>
                <w:b/>
                <w:iCs/>
                <w:noProof/>
                <w:spacing w:val="5"/>
              </w:rPr>
              <w:t>7.</w:t>
            </w:r>
            <w:r w:rsidRPr="00F447C5">
              <w:rPr>
                <w:rFonts w:cstheme="minorHAnsi"/>
                <w:noProof/>
                <w:lang w:val="en-US" w:eastAsia="en-US"/>
              </w:rPr>
              <w:tab/>
            </w:r>
            <w:r w:rsidRPr="00F447C5">
              <w:rPr>
                <w:rStyle w:val="Hipervnculo"/>
                <w:rFonts w:cstheme="minorHAnsi"/>
                <w:b/>
                <w:bCs/>
                <w:iCs/>
                <w:noProof/>
                <w:spacing w:val="5"/>
              </w:rPr>
              <w:t>Objetivo General:</w:t>
            </w:r>
            <w:r w:rsidRPr="00F447C5">
              <w:rPr>
                <w:rFonts w:cstheme="minorHAnsi"/>
                <w:noProof/>
                <w:webHidden/>
              </w:rPr>
              <w:tab/>
            </w:r>
            <w:r w:rsidRPr="00F447C5">
              <w:rPr>
                <w:rFonts w:cstheme="minorHAnsi"/>
                <w:noProof/>
                <w:webHidden/>
              </w:rPr>
              <w:fldChar w:fldCharType="begin"/>
            </w:r>
            <w:r w:rsidRPr="00F447C5">
              <w:rPr>
                <w:rFonts w:cstheme="minorHAnsi"/>
                <w:noProof/>
                <w:webHidden/>
              </w:rPr>
              <w:instrText xml:space="preserve"> PAGEREF _Toc216377763 \h </w:instrText>
            </w:r>
            <w:r w:rsidRPr="00F447C5">
              <w:rPr>
                <w:rFonts w:cstheme="minorHAnsi"/>
                <w:noProof/>
                <w:webHidden/>
              </w:rPr>
            </w:r>
            <w:r w:rsidRPr="00F447C5">
              <w:rPr>
                <w:rFonts w:cstheme="minorHAnsi"/>
                <w:noProof/>
                <w:webHidden/>
              </w:rPr>
              <w:fldChar w:fldCharType="separate"/>
            </w:r>
            <w:r w:rsidRPr="00F447C5">
              <w:rPr>
                <w:rFonts w:cstheme="minorHAnsi"/>
                <w:noProof/>
                <w:webHidden/>
              </w:rPr>
              <w:t>9</w:t>
            </w:r>
            <w:r w:rsidRPr="00F447C5">
              <w:rPr>
                <w:rFonts w:cstheme="minorHAnsi"/>
                <w:noProof/>
                <w:webHidden/>
              </w:rPr>
              <w:fldChar w:fldCharType="end"/>
            </w:r>
          </w:hyperlink>
        </w:p>
        <w:p w:rsidRPr="00F447C5" w:rsidR="00F447C5" w:rsidRDefault="00F447C5" w14:paraId="2C7A0786" w14:textId="44943A25">
          <w:pPr>
            <w:pStyle w:val="TDC2"/>
            <w:rPr>
              <w:rFonts w:asciiTheme="minorHAnsi" w:hAnsiTheme="minorHAnsi" w:cstheme="minorHAnsi"/>
              <w:b w:val="0"/>
              <w:bCs w:val="0"/>
              <w:spacing w:val="0"/>
              <w:lang w:val="en-US" w:eastAsia="en-US"/>
            </w:rPr>
          </w:pPr>
          <w:hyperlink w:history="1" w:anchor="_Toc216377764">
            <w:r w:rsidRPr="00F447C5">
              <w:rPr>
                <w:rStyle w:val="Hipervnculo"/>
                <w:rFonts w:asciiTheme="minorHAnsi" w:hAnsiTheme="minorHAnsi" w:cstheme="minorHAnsi"/>
              </w:rPr>
              <w:t>7.1</w:t>
            </w:r>
            <w:r w:rsidRPr="00F447C5">
              <w:rPr>
                <w:rFonts w:asciiTheme="minorHAnsi" w:hAnsiTheme="minorHAnsi" w:cstheme="minorHAnsi"/>
                <w:b w:val="0"/>
                <w:bCs w:val="0"/>
                <w:spacing w:val="0"/>
                <w:lang w:val="en-US" w:eastAsia="en-US"/>
              </w:rPr>
              <w:tab/>
            </w:r>
            <w:r w:rsidRPr="00F447C5">
              <w:rPr>
                <w:rStyle w:val="Hipervnculo"/>
                <w:rFonts w:asciiTheme="minorHAnsi" w:hAnsiTheme="minorHAnsi" w:cstheme="minorHAnsi"/>
              </w:rPr>
              <w:t>Objetivos</w:t>
            </w:r>
            <w:r w:rsidRPr="00F447C5">
              <w:rPr>
                <w:rStyle w:val="Hipervnculo"/>
                <w:rFonts w:asciiTheme="minorHAnsi" w:hAnsiTheme="minorHAnsi" w:cstheme="minorHAnsi"/>
                <w:spacing w:val="-6"/>
              </w:rPr>
              <w:t xml:space="preserve"> </w:t>
            </w:r>
            <w:r w:rsidRPr="00F447C5">
              <w:rPr>
                <w:rStyle w:val="Hipervnculo"/>
                <w:rFonts w:asciiTheme="minorHAnsi" w:hAnsiTheme="minorHAnsi" w:cstheme="minorHAnsi"/>
              </w:rPr>
              <w:t>Específicos:</w:t>
            </w:r>
            <w:r w:rsidRPr="00F447C5">
              <w:rPr>
                <w:rFonts w:asciiTheme="minorHAnsi" w:hAnsiTheme="minorHAnsi" w:cstheme="minorHAnsi"/>
                <w:webHidden/>
              </w:rPr>
              <w:tab/>
            </w:r>
            <w:r w:rsidRPr="00F447C5">
              <w:rPr>
                <w:rFonts w:asciiTheme="minorHAnsi" w:hAnsiTheme="minorHAnsi" w:cstheme="minorHAnsi"/>
                <w:webHidden/>
              </w:rPr>
              <w:fldChar w:fldCharType="begin"/>
            </w:r>
            <w:r w:rsidRPr="00F447C5">
              <w:rPr>
                <w:rFonts w:asciiTheme="minorHAnsi" w:hAnsiTheme="minorHAnsi" w:cstheme="minorHAnsi"/>
                <w:webHidden/>
              </w:rPr>
              <w:instrText xml:space="preserve"> PAGEREF _Toc216377764 \h </w:instrText>
            </w:r>
            <w:r w:rsidRPr="00F447C5">
              <w:rPr>
                <w:rFonts w:asciiTheme="minorHAnsi" w:hAnsiTheme="minorHAnsi" w:cstheme="minorHAnsi"/>
                <w:webHidden/>
              </w:rPr>
            </w:r>
            <w:r w:rsidRPr="00F447C5">
              <w:rPr>
                <w:rFonts w:asciiTheme="minorHAnsi" w:hAnsiTheme="minorHAnsi" w:cstheme="minorHAnsi"/>
                <w:webHidden/>
              </w:rPr>
              <w:fldChar w:fldCharType="separate"/>
            </w:r>
            <w:r w:rsidRPr="00F447C5">
              <w:rPr>
                <w:rFonts w:asciiTheme="minorHAnsi" w:hAnsiTheme="minorHAnsi" w:cstheme="minorHAnsi"/>
                <w:webHidden/>
              </w:rPr>
              <w:t>9</w:t>
            </w:r>
            <w:r w:rsidRPr="00F447C5">
              <w:rPr>
                <w:rFonts w:asciiTheme="minorHAnsi" w:hAnsiTheme="minorHAnsi" w:cstheme="minorHAnsi"/>
                <w:webHidden/>
              </w:rPr>
              <w:fldChar w:fldCharType="end"/>
            </w:r>
          </w:hyperlink>
        </w:p>
        <w:p w:rsidRPr="00F447C5" w:rsidR="00F447C5" w:rsidRDefault="00F447C5" w14:paraId="607F5A1F" w14:textId="68BFB204">
          <w:pPr>
            <w:pStyle w:val="TDC2"/>
            <w:rPr>
              <w:rFonts w:asciiTheme="minorHAnsi" w:hAnsiTheme="minorHAnsi" w:cstheme="minorHAnsi"/>
              <w:b w:val="0"/>
              <w:bCs w:val="0"/>
              <w:spacing w:val="0"/>
              <w:lang w:val="en-US" w:eastAsia="en-US"/>
            </w:rPr>
          </w:pPr>
          <w:hyperlink w:history="1" w:anchor="_Toc216377765">
            <w:r w:rsidRPr="00F447C5">
              <w:rPr>
                <w:rStyle w:val="Hipervnculo"/>
                <w:rFonts w:asciiTheme="minorHAnsi" w:hAnsiTheme="minorHAnsi" w:cstheme="minorHAnsi"/>
                <w:iCs/>
              </w:rPr>
              <w:t>7.2</w:t>
            </w:r>
            <w:r w:rsidRPr="00F447C5">
              <w:rPr>
                <w:rFonts w:asciiTheme="minorHAnsi" w:hAnsiTheme="minorHAnsi" w:cstheme="minorHAnsi"/>
                <w:b w:val="0"/>
                <w:bCs w:val="0"/>
                <w:spacing w:val="0"/>
                <w:lang w:val="en-US" w:eastAsia="en-US"/>
              </w:rPr>
              <w:tab/>
            </w:r>
            <w:r w:rsidRPr="00F447C5">
              <w:rPr>
                <w:rStyle w:val="Hipervnculo"/>
                <w:rFonts w:asciiTheme="minorHAnsi" w:hAnsiTheme="minorHAnsi" w:cstheme="minorHAnsi"/>
                <w:iCs/>
              </w:rPr>
              <w:t>Alcance</w:t>
            </w:r>
            <w:r w:rsidRPr="00F447C5">
              <w:rPr>
                <w:rFonts w:asciiTheme="minorHAnsi" w:hAnsiTheme="minorHAnsi" w:cstheme="minorHAnsi"/>
                <w:webHidden/>
              </w:rPr>
              <w:tab/>
            </w:r>
            <w:r w:rsidRPr="00F447C5">
              <w:rPr>
                <w:rFonts w:asciiTheme="minorHAnsi" w:hAnsiTheme="minorHAnsi" w:cstheme="minorHAnsi"/>
                <w:webHidden/>
              </w:rPr>
              <w:fldChar w:fldCharType="begin"/>
            </w:r>
            <w:r w:rsidRPr="00F447C5">
              <w:rPr>
                <w:rFonts w:asciiTheme="minorHAnsi" w:hAnsiTheme="minorHAnsi" w:cstheme="minorHAnsi"/>
                <w:webHidden/>
              </w:rPr>
              <w:instrText xml:space="preserve"> PAGEREF _Toc216377765 \h </w:instrText>
            </w:r>
            <w:r w:rsidRPr="00F447C5">
              <w:rPr>
                <w:rFonts w:asciiTheme="minorHAnsi" w:hAnsiTheme="minorHAnsi" w:cstheme="minorHAnsi"/>
                <w:webHidden/>
              </w:rPr>
            </w:r>
            <w:r w:rsidRPr="00F447C5">
              <w:rPr>
                <w:rFonts w:asciiTheme="minorHAnsi" w:hAnsiTheme="minorHAnsi" w:cstheme="minorHAnsi"/>
                <w:webHidden/>
              </w:rPr>
              <w:fldChar w:fldCharType="separate"/>
            </w:r>
            <w:r w:rsidRPr="00F447C5">
              <w:rPr>
                <w:rFonts w:asciiTheme="minorHAnsi" w:hAnsiTheme="minorHAnsi" w:cstheme="minorHAnsi"/>
                <w:webHidden/>
              </w:rPr>
              <w:t>10</w:t>
            </w:r>
            <w:r w:rsidRPr="00F447C5">
              <w:rPr>
                <w:rFonts w:asciiTheme="minorHAnsi" w:hAnsiTheme="minorHAnsi" w:cstheme="minorHAnsi"/>
                <w:webHidden/>
              </w:rPr>
              <w:fldChar w:fldCharType="end"/>
            </w:r>
          </w:hyperlink>
        </w:p>
        <w:p w:rsidRPr="00F447C5" w:rsidR="00F447C5" w:rsidRDefault="00F447C5" w14:paraId="10B14B2E" w14:textId="3F89347F">
          <w:pPr>
            <w:pStyle w:val="TDC1"/>
            <w:tabs>
              <w:tab w:val="left" w:pos="440"/>
              <w:tab w:val="right" w:leader="dot" w:pos="9590"/>
            </w:tabs>
            <w:rPr>
              <w:rFonts w:cstheme="minorHAnsi"/>
              <w:noProof/>
              <w:lang w:val="en-US" w:eastAsia="en-US"/>
            </w:rPr>
          </w:pPr>
          <w:hyperlink w:history="1" w:anchor="_Toc216377766">
            <w:r w:rsidRPr="00F447C5">
              <w:rPr>
                <w:rStyle w:val="Hipervnculo"/>
                <w:rFonts w:cstheme="minorHAnsi"/>
                <w:b/>
                <w:bCs/>
                <w:noProof/>
                <w:spacing w:val="5"/>
              </w:rPr>
              <w:t>8.</w:t>
            </w:r>
            <w:r w:rsidRPr="00F447C5">
              <w:rPr>
                <w:rFonts w:cstheme="minorHAnsi"/>
                <w:noProof/>
                <w:lang w:val="en-US" w:eastAsia="en-US"/>
              </w:rPr>
              <w:tab/>
            </w:r>
            <w:r w:rsidRPr="00F447C5">
              <w:rPr>
                <w:rStyle w:val="Hipervnculo"/>
                <w:rFonts w:cstheme="minorHAnsi"/>
                <w:b/>
                <w:bCs/>
                <w:iCs/>
                <w:noProof/>
                <w:spacing w:val="5"/>
              </w:rPr>
              <w:t>Desarrollo Del Programa De Transparencia Y Ética Pública</w:t>
            </w:r>
            <w:r w:rsidRPr="00F447C5">
              <w:rPr>
                <w:rFonts w:cstheme="minorHAnsi"/>
                <w:noProof/>
                <w:webHidden/>
              </w:rPr>
              <w:tab/>
            </w:r>
            <w:r w:rsidRPr="00F447C5">
              <w:rPr>
                <w:rFonts w:cstheme="minorHAnsi"/>
                <w:noProof/>
                <w:webHidden/>
              </w:rPr>
              <w:fldChar w:fldCharType="begin"/>
            </w:r>
            <w:r w:rsidRPr="00F447C5">
              <w:rPr>
                <w:rFonts w:cstheme="minorHAnsi"/>
                <w:noProof/>
                <w:webHidden/>
              </w:rPr>
              <w:instrText xml:space="preserve"> PAGEREF _Toc216377766 \h </w:instrText>
            </w:r>
            <w:r w:rsidRPr="00F447C5">
              <w:rPr>
                <w:rFonts w:cstheme="minorHAnsi"/>
                <w:noProof/>
                <w:webHidden/>
              </w:rPr>
            </w:r>
            <w:r w:rsidRPr="00F447C5">
              <w:rPr>
                <w:rFonts w:cstheme="minorHAnsi"/>
                <w:noProof/>
                <w:webHidden/>
              </w:rPr>
              <w:fldChar w:fldCharType="separate"/>
            </w:r>
            <w:r w:rsidRPr="00F447C5">
              <w:rPr>
                <w:rFonts w:cstheme="minorHAnsi"/>
                <w:noProof/>
                <w:webHidden/>
              </w:rPr>
              <w:t>11</w:t>
            </w:r>
            <w:r w:rsidRPr="00F447C5">
              <w:rPr>
                <w:rFonts w:cstheme="minorHAnsi"/>
                <w:noProof/>
                <w:webHidden/>
              </w:rPr>
              <w:fldChar w:fldCharType="end"/>
            </w:r>
          </w:hyperlink>
        </w:p>
        <w:p w:rsidRPr="00F447C5" w:rsidR="00F447C5" w:rsidRDefault="00F447C5" w14:paraId="7C9DD71C" w14:textId="7804E9DC">
          <w:pPr>
            <w:pStyle w:val="TDC1"/>
            <w:tabs>
              <w:tab w:val="left" w:pos="660"/>
              <w:tab w:val="right" w:leader="dot" w:pos="9590"/>
            </w:tabs>
            <w:rPr>
              <w:rFonts w:cstheme="minorHAnsi"/>
              <w:noProof/>
              <w:lang w:val="en-US" w:eastAsia="en-US"/>
            </w:rPr>
          </w:pPr>
          <w:hyperlink w:history="1" w:anchor="_Toc216377767">
            <w:r w:rsidRPr="00F447C5">
              <w:rPr>
                <w:rStyle w:val="Hipervnculo"/>
                <w:rFonts w:cstheme="minorHAnsi"/>
                <w:b/>
                <w:iCs/>
                <w:noProof/>
                <w:spacing w:val="-1"/>
              </w:rPr>
              <w:t>8.1</w:t>
            </w:r>
            <w:r w:rsidRPr="00F447C5">
              <w:rPr>
                <w:rFonts w:cstheme="minorHAnsi"/>
                <w:noProof/>
                <w:lang w:val="en-US" w:eastAsia="en-US"/>
              </w:rPr>
              <w:tab/>
            </w:r>
            <w:r w:rsidRPr="00F447C5">
              <w:rPr>
                <w:rStyle w:val="Hipervnculo"/>
                <w:rFonts w:cstheme="minorHAnsi"/>
                <w:b/>
                <w:iCs/>
                <w:noProof/>
                <w:spacing w:val="5"/>
              </w:rPr>
              <w:t>Planeación</w:t>
            </w:r>
            <w:r w:rsidRPr="00F447C5">
              <w:rPr>
                <w:rFonts w:cstheme="minorHAnsi"/>
                <w:noProof/>
                <w:webHidden/>
              </w:rPr>
              <w:tab/>
            </w:r>
            <w:r w:rsidRPr="00F447C5">
              <w:rPr>
                <w:rFonts w:cstheme="minorHAnsi"/>
                <w:noProof/>
                <w:webHidden/>
              </w:rPr>
              <w:fldChar w:fldCharType="begin"/>
            </w:r>
            <w:r w:rsidRPr="00F447C5">
              <w:rPr>
                <w:rFonts w:cstheme="minorHAnsi"/>
                <w:noProof/>
                <w:webHidden/>
              </w:rPr>
              <w:instrText xml:space="preserve"> PAGEREF _Toc216377767 \h </w:instrText>
            </w:r>
            <w:r w:rsidRPr="00F447C5">
              <w:rPr>
                <w:rFonts w:cstheme="minorHAnsi"/>
                <w:noProof/>
                <w:webHidden/>
              </w:rPr>
            </w:r>
            <w:r w:rsidRPr="00F447C5">
              <w:rPr>
                <w:rFonts w:cstheme="minorHAnsi"/>
                <w:noProof/>
                <w:webHidden/>
              </w:rPr>
              <w:fldChar w:fldCharType="separate"/>
            </w:r>
            <w:r w:rsidRPr="00F447C5">
              <w:rPr>
                <w:rFonts w:cstheme="minorHAnsi"/>
                <w:noProof/>
                <w:webHidden/>
              </w:rPr>
              <w:t>11</w:t>
            </w:r>
            <w:r w:rsidRPr="00F447C5">
              <w:rPr>
                <w:rFonts w:cstheme="minorHAnsi"/>
                <w:noProof/>
                <w:webHidden/>
              </w:rPr>
              <w:fldChar w:fldCharType="end"/>
            </w:r>
          </w:hyperlink>
        </w:p>
        <w:p w:rsidRPr="00F447C5" w:rsidR="00F447C5" w:rsidRDefault="00F447C5" w14:paraId="4E523E3D" w14:textId="474AA425">
          <w:pPr>
            <w:pStyle w:val="TDC1"/>
            <w:tabs>
              <w:tab w:val="left" w:pos="660"/>
              <w:tab w:val="right" w:leader="dot" w:pos="9590"/>
            </w:tabs>
            <w:rPr>
              <w:rFonts w:cstheme="minorHAnsi"/>
              <w:noProof/>
              <w:lang w:val="en-US" w:eastAsia="en-US"/>
            </w:rPr>
          </w:pPr>
          <w:hyperlink w:history="1" w:anchor="_Toc216377768">
            <w:r w:rsidRPr="00F447C5">
              <w:rPr>
                <w:rStyle w:val="Hipervnculo"/>
                <w:rFonts w:cstheme="minorHAnsi"/>
                <w:b/>
                <w:iCs/>
                <w:noProof/>
                <w:spacing w:val="-1"/>
              </w:rPr>
              <w:t>8.2</w:t>
            </w:r>
            <w:r w:rsidRPr="00F447C5">
              <w:rPr>
                <w:rFonts w:cstheme="minorHAnsi"/>
                <w:noProof/>
                <w:lang w:val="en-US" w:eastAsia="en-US"/>
              </w:rPr>
              <w:tab/>
            </w:r>
            <w:r w:rsidRPr="00F447C5">
              <w:rPr>
                <w:rStyle w:val="Hipervnculo"/>
                <w:rFonts w:cstheme="minorHAnsi"/>
                <w:b/>
                <w:iCs/>
                <w:noProof/>
                <w:spacing w:val="5"/>
              </w:rPr>
              <w:t>Estrategia Institucional De Lucha Contra La Corrupción</w:t>
            </w:r>
            <w:r w:rsidRPr="00F447C5">
              <w:rPr>
                <w:rFonts w:cstheme="minorHAnsi"/>
                <w:noProof/>
                <w:webHidden/>
              </w:rPr>
              <w:tab/>
            </w:r>
            <w:r w:rsidRPr="00F447C5">
              <w:rPr>
                <w:rFonts w:cstheme="minorHAnsi"/>
                <w:noProof/>
                <w:webHidden/>
              </w:rPr>
              <w:fldChar w:fldCharType="begin"/>
            </w:r>
            <w:r w:rsidRPr="00F447C5">
              <w:rPr>
                <w:rFonts w:cstheme="minorHAnsi"/>
                <w:noProof/>
                <w:webHidden/>
              </w:rPr>
              <w:instrText xml:space="preserve"> PAGEREF _Toc216377768 \h </w:instrText>
            </w:r>
            <w:r w:rsidRPr="00F447C5">
              <w:rPr>
                <w:rFonts w:cstheme="minorHAnsi"/>
                <w:noProof/>
                <w:webHidden/>
              </w:rPr>
            </w:r>
            <w:r w:rsidRPr="00F447C5">
              <w:rPr>
                <w:rFonts w:cstheme="minorHAnsi"/>
                <w:noProof/>
                <w:webHidden/>
              </w:rPr>
              <w:fldChar w:fldCharType="separate"/>
            </w:r>
            <w:r w:rsidRPr="00F447C5">
              <w:rPr>
                <w:rFonts w:cstheme="minorHAnsi"/>
                <w:noProof/>
                <w:webHidden/>
              </w:rPr>
              <w:t>13</w:t>
            </w:r>
            <w:r w:rsidRPr="00F447C5">
              <w:rPr>
                <w:rFonts w:cstheme="minorHAnsi"/>
                <w:noProof/>
                <w:webHidden/>
              </w:rPr>
              <w:fldChar w:fldCharType="end"/>
            </w:r>
          </w:hyperlink>
        </w:p>
        <w:p w:rsidRPr="00F447C5" w:rsidR="00F447C5" w:rsidRDefault="00F447C5" w14:paraId="442A87BF" w14:textId="50251451">
          <w:pPr>
            <w:pStyle w:val="TDC1"/>
            <w:tabs>
              <w:tab w:val="left" w:pos="440"/>
              <w:tab w:val="right" w:leader="dot" w:pos="9590"/>
            </w:tabs>
            <w:rPr>
              <w:rFonts w:cstheme="minorHAnsi"/>
              <w:noProof/>
              <w:lang w:val="en-US" w:eastAsia="en-US"/>
            </w:rPr>
          </w:pPr>
          <w:hyperlink w:history="1" w:anchor="_Toc216377769">
            <w:r w:rsidRPr="00F447C5">
              <w:rPr>
                <w:rStyle w:val="Hipervnculo"/>
                <w:rFonts w:cstheme="minorHAnsi"/>
                <w:b/>
                <w:bCs/>
                <w:noProof/>
                <w:spacing w:val="5"/>
              </w:rPr>
              <w:t>9.</w:t>
            </w:r>
            <w:r w:rsidRPr="00F447C5">
              <w:rPr>
                <w:rFonts w:cstheme="minorHAnsi"/>
                <w:noProof/>
                <w:lang w:val="en-US" w:eastAsia="en-US"/>
              </w:rPr>
              <w:tab/>
            </w:r>
            <w:r w:rsidRPr="00F447C5">
              <w:rPr>
                <w:rStyle w:val="Hipervnculo"/>
                <w:rFonts w:cstheme="minorHAnsi"/>
                <w:b/>
                <w:bCs/>
                <w:iCs/>
                <w:noProof/>
                <w:spacing w:val="5"/>
              </w:rPr>
              <w:t>Implementación, Monitoreo, Seguimiento Y Evaluación Del Ptep</w:t>
            </w:r>
            <w:r w:rsidRPr="00F447C5">
              <w:rPr>
                <w:rFonts w:cstheme="minorHAnsi"/>
                <w:noProof/>
                <w:webHidden/>
              </w:rPr>
              <w:tab/>
            </w:r>
            <w:r w:rsidRPr="00F447C5">
              <w:rPr>
                <w:rFonts w:cstheme="minorHAnsi"/>
                <w:noProof/>
                <w:webHidden/>
              </w:rPr>
              <w:fldChar w:fldCharType="begin"/>
            </w:r>
            <w:r w:rsidRPr="00F447C5">
              <w:rPr>
                <w:rFonts w:cstheme="minorHAnsi"/>
                <w:noProof/>
                <w:webHidden/>
              </w:rPr>
              <w:instrText xml:space="preserve"> PAGEREF _Toc216377769 \h </w:instrText>
            </w:r>
            <w:r w:rsidRPr="00F447C5">
              <w:rPr>
                <w:rFonts w:cstheme="minorHAnsi"/>
                <w:noProof/>
                <w:webHidden/>
              </w:rPr>
            </w:r>
            <w:r w:rsidRPr="00F447C5">
              <w:rPr>
                <w:rFonts w:cstheme="minorHAnsi"/>
                <w:noProof/>
                <w:webHidden/>
              </w:rPr>
              <w:fldChar w:fldCharType="separate"/>
            </w:r>
            <w:r w:rsidRPr="00F447C5">
              <w:rPr>
                <w:rFonts w:cstheme="minorHAnsi"/>
                <w:noProof/>
                <w:webHidden/>
              </w:rPr>
              <w:t>17</w:t>
            </w:r>
            <w:r w:rsidRPr="00F447C5">
              <w:rPr>
                <w:rFonts w:cstheme="minorHAnsi"/>
                <w:noProof/>
                <w:webHidden/>
              </w:rPr>
              <w:fldChar w:fldCharType="end"/>
            </w:r>
          </w:hyperlink>
        </w:p>
        <w:p w:rsidRPr="00765D29" w:rsidR="00D06EFB" w:rsidRDefault="00FA3E51" w14:paraId="1BEAE0C2" w14:textId="41DE385C">
          <w:pPr>
            <w:rPr>
              <w:rFonts w:asciiTheme="minorHAnsi" w:hAnsiTheme="minorHAnsi" w:cstheme="minorHAnsi"/>
              <w:lang w:val="es-CO"/>
            </w:rPr>
            <w:sectPr w:rsidRPr="00765D29" w:rsidR="00D06EFB" w:rsidSect="00A60471">
              <w:pgSz w:w="12240" w:h="15840"/>
              <w:pgMar w:top="1500" w:right="1120" w:bottom="280" w:left="1520" w:header="720" w:footer="794" w:gutter="0"/>
              <w:cols w:space="720"/>
              <w:docGrid w:linePitch="299"/>
            </w:sectPr>
          </w:pPr>
          <w:r w:rsidRPr="0097760E">
            <w:rPr>
              <w:bCs/>
              <w:lang w:val="es-CO"/>
            </w:rPr>
            <w:fldChar w:fldCharType="end"/>
          </w:r>
        </w:p>
      </w:sdtContent>
    </w:sdt>
    <w:bookmarkStart w:name="_GoBack" w:displacedByCustomXml="next" w:id="0"/>
    <w:bookmarkEnd w:displacedByCustomXml="next" w:id="0"/>
    <w:p w:rsidRPr="00765D29" w:rsidR="00D06EFB" w:rsidP="00F77EDC" w:rsidRDefault="00F25083" w14:paraId="1EED18BF" w14:textId="3EF8B98E">
      <w:pPr>
        <w:pStyle w:val="Textoindependiente"/>
        <w:jc w:val="center"/>
        <w:outlineLvl w:val="0"/>
        <w:rPr>
          <w:rStyle w:val="Ttulodellibro"/>
          <w:rFonts w:asciiTheme="minorHAnsi" w:hAnsiTheme="minorHAnsi" w:cstheme="minorHAnsi"/>
          <w:i w:val="0"/>
          <w:iCs w:val="0"/>
          <w:lang w:val="es-CO"/>
        </w:rPr>
      </w:pPr>
      <w:bookmarkStart w:name="_Toc216377752" w:id="1"/>
      <w:r w:rsidRPr="00765D29">
        <w:rPr>
          <w:rStyle w:val="Ttulodellibro"/>
          <w:rFonts w:asciiTheme="minorHAnsi" w:hAnsiTheme="minorHAnsi" w:cstheme="minorHAnsi"/>
          <w:i w:val="0"/>
          <w:iCs w:val="0"/>
          <w:lang w:val="es-CO"/>
        </w:rPr>
        <w:lastRenderedPageBreak/>
        <w:t>Introducción</w:t>
      </w:r>
      <w:bookmarkEnd w:id="1"/>
    </w:p>
    <w:p w:rsidRPr="00C95284" w:rsidR="00C95284" w:rsidP="00C95284" w:rsidRDefault="00C95284" w14:paraId="5C30F187" w14:textId="2F1A9DA7">
      <w:pPr>
        <w:pStyle w:val="Textoindependiente"/>
        <w:spacing w:before="181" w:line="259" w:lineRule="auto"/>
        <w:ind w:left="182" w:right="575"/>
        <w:rPr>
          <w:rFonts w:asciiTheme="minorHAnsi" w:hAnsiTheme="minorHAnsi" w:cstheme="minorHAnsi"/>
          <w:lang w:val="es-CO"/>
        </w:rPr>
      </w:pPr>
      <w:r w:rsidRPr="00C95284">
        <w:rPr>
          <w:rFonts w:asciiTheme="minorHAnsi" w:hAnsiTheme="minorHAnsi" w:cstheme="minorHAnsi"/>
          <w:lang w:val="es-CO"/>
        </w:rPr>
        <w:t>La Secretaría Distrital de la Mujer (</w:t>
      </w:r>
      <w:proofErr w:type="spellStart"/>
      <w:r w:rsidRPr="00C95284">
        <w:rPr>
          <w:rFonts w:asciiTheme="minorHAnsi" w:hAnsiTheme="minorHAnsi" w:cstheme="minorHAnsi"/>
          <w:lang w:val="es-CO"/>
        </w:rPr>
        <w:t>SDMujer</w:t>
      </w:r>
      <w:proofErr w:type="spellEnd"/>
      <w:r w:rsidRPr="00C95284">
        <w:rPr>
          <w:rFonts w:asciiTheme="minorHAnsi" w:hAnsiTheme="minorHAnsi" w:cstheme="minorHAnsi"/>
          <w:lang w:val="es-CO"/>
        </w:rPr>
        <w:t>), en cumplimiento de sus compromisos institucionales y en concordancia con lo dispuesto en la Ley 2195 de 2022, "Por medio de la cual se adoptan medidas en materia de transparencia, prevención y lucha contra la corrupción y se dictan otras disposiciones", presenta para la vigencia 2025 su Programa de Transparencia y Ética Pública (PTEP). Este programa orienta la implementación de acciones transversales dirigidas a gestionar, mitigar, prevenir y eliminar riesgos asociados a la gestión institucional, incluyendo los relacionados con el lavado de activos, la financiación del terrorismo, la proliferación de armas y los riesgos de corrupción, asegurando así la transparencia, probidad y legalida</w:t>
      </w:r>
      <w:r>
        <w:rPr>
          <w:rFonts w:asciiTheme="minorHAnsi" w:hAnsiTheme="minorHAnsi" w:cstheme="minorHAnsi"/>
          <w:lang w:val="es-CO"/>
        </w:rPr>
        <w:t>d en la administración pública.</w:t>
      </w:r>
    </w:p>
    <w:p w:rsidRPr="00C95284" w:rsidR="00C95284" w:rsidP="00C95284" w:rsidRDefault="00C95284" w14:paraId="3498F4D9" w14:textId="5B167BBA">
      <w:pPr>
        <w:pStyle w:val="Textoindependiente"/>
        <w:spacing w:before="181" w:line="259" w:lineRule="auto"/>
        <w:ind w:left="182" w:right="575"/>
        <w:rPr>
          <w:rFonts w:asciiTheme="minorHAnsi" w:hAnsiTheme="minorHAnsi" w:cstheme="minorHAnsi"/>
          <w:lang w:val="es-CO"/>
        </w:rPr>
      </w:pPr>
      <w:r w:rsidRPr="00C95284">
        <w:rPr>
          <w:rFonts w:asciiTheme="minorHAnsi" w:hAnsiTheme="minorHAnsi" w:cstheme="minorHAnsi"/>
          <w:lang w:val="es-CO"/>
        </w:rPr>
        <w:t>El PTEP se construyó siguiendo los lineamientos establecidos en el artículo 31 de la Ley 2195 de 2022, que modificó el artículo 73 de la Ley 1474 de 2011, y se fundamenta en un marco normativo que comprende, entre otras, la Ley 1712 de 2014 sobre acceso a la información pública, la Ley 1757 de 2015 sobre participación ciudadana, la Ley 152 de 1994 sobre planeación, la Ley 87 de 1993 relacionada con el control interno, la Ley 2013 de 2019 sobre rendición de cuentas y la Ley 2016 de 2020 que fortalece los estándares de integridad en la administración pública. Este cuerpo normativo orienta a las entidades del orden nacional y territorial a adoptar programas integrales que fomenten una cultura de la legalidad, promuevan principios éticos en el ejercicio de la función pública e implementen mecanismos efectivos para la identificación, medición, control y seguimiento continuo de los riesgos que puedan afect</w:t>
      </w:r>
      <w:r>
        <w:rPr>
          <w:rFonts w:asciiTheme="minorHAnsi" w:hAnsiTheme="minorHAnsi" w:cstheme="minorHAnsi"/>
          <w:lang w:val="es-CO"/>
        </w:rPr>
        <w:t>ar la integridad institucional.</w:t>
      </w:r>
    </w:p>
    <w:p w:rsidRPr="00C95284" w:rsidR="00C95284" w:rsidP="00C95284" w:rsidRDefault="00C95284" w14:paraId="7B7AEA86" w14:textId="67B38BBA">
      <w:pPr>
        <w:pStyle w:val="Textoindependiente"/>
        <w:spacing w:before="181" w:line="259" w:lineRule="auto"/>
        <w:ind w:left="182" w:right="575"/>
        <w:rPr>
          <w:rFonts w:asciiTheme="minorHAnsi" w:hAnsiTheme="minorHAnsi" w:cstheme="minorHAnsi"/>
          <w:lang w:val="es-CO"/>
        </w:rPr>
      </w:pPr>
      <w:r w:rsidRPr="00C95284">
        <w:rPr>
          <w:rFonts w:asciiTheme="minorHAnsi" w:hAnsiTheme="minorHAnsi" w:cstheme="minorHAnsi"/>
          <w:lang w:val="es-CO"/>
        </w:rPr>
        <w:t xml:space="preserve">En consonancia con estos mandatos, la </w:t>
      </w:r>
      <w:proofErr w:type="spellStart"/>
      <w:r w:rsidRPr="00C95284">
        <w:rPr>
          <w:rFonts w:asciiTheme="minorHAnsi" w:hAnsiTheme="minorHAnsi" w:cstheme="minorHAnsi"/>
          <w:lang w:val="es-CO"/>
        </w:rPr>
        <w:t>SDMujer</w:t>
      </w:r>
      <w:proofErr w:type="spellEnd"/>
      <w:r w:rsidRPr="00C95284">
        <w:rPr>
          <w:rFonts w:asciiTheme="minorHAnsi" w:hAnsiTheme="minorHAnsi" w:cstheme="minorHAnsi"/>
          <w:lang w:val="es-CO"/>
        </w:rPr>
        <w:t xml:space="preserve"> articula su PTEP con el Modelo Integrado de Planeación y Gestión (MIPG) y con el Sistema Integrado de Gestión, garantizando que sus objetivos, acciones e instrumentos se integren de manera estratégica con las políticas de Transparencia y Acceso a la Información Pública, Integridad, Participación Ciudadana, Gobierno Digital, Planeación Institucional y Control Interno. Esta articulación asegura la incorporación del Programa en los ciclos de planeación, ejecución, evaluación y mejora continua, potenciand</w:t>
      </w:r>
      <w:r>
        <w:rPr>
          <w:rFonts w:asciiTheme="minorHAnsi" w:hAnsiTheme="minorHAnsi" w:cstheme="minorHAnsi"/>
          <w:lang w:val="es-CO"/>
        </w:rPr>
        <w:t>o su operatividad y su impacto.</w:t>
      </w:r>
    </w:p>
    <w:p w:rsidR="00C95284" w:rsidP="00C95284" w:rsidRDefault="00C95284" w14:paraId="51974F39" w14:textId="77777777">
      <w:pPr>
        <w:pStyle w:val="Textoindependiente"/>
        <w:spacing w:before="181" w:line="259" w:lineRule="auto"/>
        <w:ind w:left="182" w:right="575"/>
        <w:rPr>
          <w:rFonts w:asciiTheme="minorHAnsi" w:hAnsiTheme="minorHAnsi" w:cstheme="minorHAnsi"/>
          <w:lang w:val="es-CO"/>
        </w:rPr>
      </w:pPr>
      <w:r w:rsidRPr="00C95284">
        <w:rPr>
          <w:rFonts w:asciiTheme="minorHAnsi" w:hAnsiTheme="minorHAnsi" w:cstheme="minorHAnsi"/>
          <w:lang w:val="es-CO"/>
        </w:rPr>
        <w:t>El proceso de construcción del Programa de Transparencia y Ética Pública en la Secretaría Distrital de la Mujer se desarrolló bajo un enfoque participativo y colaborativo, involucrando a directivas, servidoras, servidores y con</w:t>
      </w:r>
      <w:r>
        <w:rPr>
          <w:rFonts w:asciiTheme="minorHAnsi" w:hAnsiTheme="minorHAnsi" w:cstheme="minorHAnsi"/>
          <w:lang w:val="es-CO"/>
        </w:rPr>
        <w:t xml:space="preserve">tratistas de las distintas dependencias de la </w:t>
      </w:r>
      <w:r w:rsidRPr="00C95284">
        <w:rPr>
          <w:rFonts w:asciiTheme="minorHAnsi" w:hAnsiTheme="minorHAnsi" w:cstheme="minorHAnsi"/>
          <w:lang w:val="es-CO"/>
        </w:rPr>
        <w:t xml:space="preserve">entidad. Este enfoque garantiza que el Programa sea pertinente, representativo y ajustado a la realidad institucional, fomentando a su vez el compromiso colectivo hacia la construcción de una cultura organizacional basada en la integridad, la ética y el buen gobierno. Cada integrante de la entidad constituye un actor clave en la consolidación de una gestión pública íntegra y orientada al cumplimiento de los derechos </w:t>
      </w:r>
      <w:r>
        <w:rPr>
          <w:rFonts w:asciiTheme="minorHAnsi" w:hAnsiTheme="minorHAnsi" w:cstheme="minorHAnsi"/>
          <w:lang w:val="es-CO"/>
        </w:rPr>
        <w:t>de las mujeres en su diversidad y diferencia.</w:t>
      </w:r>
    </w:p>
    <w:p w:rsidR="00553C77" w:rsidP="00553C77" w:rsidRDefault="00C95284" w14:paraId="761EE682" w14:textId="10312472">
      <w:pPr>
        <w:pStyle w:val="Textoindependiente"/>
        <w:spacing w:before="181" w:line="259" w:lineRule="auto"/>
        <w:ind w:left="182" w:right="575"/>
        <w:rPr>
          <w:rFonts w:asciiTheme="minorHAnsi" w:hAnsiTheme="minorHAnsi" w:cstheme="minorHAnsi"/>
          <w:lang w:val="es-CO"/>
        </w:rPr>
      </w:pPr>
      <w:r w:rsidRPr="00C95284">
        <w:rPr>
          <w:rFonts w:asciiTheme="minorHAnsi" w:hAnsiTheme="minorHAnsi" w:cstheme="minorHAnsi"/>
          <w:lang w:val="es-CO"/>
        </w:rPr>
        <w:t>La estructura del presente Programa de Transparencia y Ética Pública incorpora los componentes establecidos en el Anexo Técnico del Decreto 1122 de 2024, e incluye:</w:t>
      </w:r>
    </w:p>
    <w:p w:rsidR="00553C77" w:rsidP="00553C77" w:rsidRDefault="00553C77" w14:paraId="484FDBB1" w14:textId="77777777">
      <w:pPr>
        <w:pStyle w:val="Textoindependiente"/>
        <w:spacing w:before="181" w:line="259" w:lineRule="auto"/>
        <w:ind w:left="182" w:right="575"/>
        <w:rPr>
          <w:rFonts w:asciiTheme="minorHAnsi" w:hAnsiTheme="minorHAnsi" w:cstheme="minorHAnsi"/>
          <w:lang w:val="es-CO"/>
        </w:rPr>
      </w:pPr>
    </w:p>
    <w:p w:rsidR="00C95284" w:rsidP="00521220" w:rsidRDefault="00C95284" w14:paraId="47AA50FB" w14:textId="34C713BA">
      <w:pPr>
        <w:pStyle w:val="Textoindependiente"/>
        <w:numPr>
          <w:ilvl w:val="0"/>
          <w:numId w:val="3"/>
        </w:numPr>
        <w:spacing w:line="259" w:lineRule="auto"/>
        <w:ind w:right="575"/>
        <w:rPr>
          <w:rFonts w:asciiTheme="minorHAnsi" w:hAnsiTheme="minorHAnsi" w:cstheme="minorHAnsi"/>
          <w:lang w:val="es-CO"/>
        </w:rPr>
      </w:pPr>
      <w:r w:rsidRPr="00C95284">
        <w:rPr>
          <w:rFonts w:asciiTheme="minorHAnsi" w:hAnsiTheme="minorHAnsi" w:cstheme="minorHAnsi"/>
          <w:lang w:val="es-CO"/>
        </w:rPr>
        <w:t xml:space="preserve">Marco normativo </w:t>
      </w:r>
    </w:p>
    <w:p w:rsidRPr="00C95284" w:rsidR="00C95284" w:rsidP="00521220" w:rsidRDefault="00C95284" w14:paraId="27384E99" w14:textId="0D6A7229">
      <w:pPr>
        <w:pStyle w:val="Textoindependiente"/>
        <w:numPr>
          <w:ilvl w:val="0"/>
          <w:numId w:val="3"/>
        </w:numPr>
        <w:spacing w:line="259" w:lineRule="auto"/>
        <w:ind w:right="575"/>
        <w:rPr>
          <w:rFonts w:asciiTheme="minorHAnsi" w:hAnsiTheme="minorHAnsi" w:cstheme="minorHAnsi"/>
          <w:lang w:val="es-CO"/>
        </w:rPr>
      </w:pPr>
      <w:r w:rsidRPr="00C95284">
        <w:rPr>
          <w:rFonts w:asciiTheme="minorHAnsi" w:hAnsiTheme="minorHAnsi" w:cstheme="minorHAnsi"/>
          <w:lang w:val="es-CO"/>
        </w:rPr>
        <w:t>Declaración</w:t>
      </w:r>
    </w:p>
    <w:p w:rsidR="00C95284" w:rsidP="00521220" w:rsidRDefault="00C95284" w14:paraId="2AD9422A" w14:textId="77777777">
      <w:pPr>
        <w:pStyle w:val="Textoindependiente"/>
        <w:numPr>
          <w:ilvl w:val="0"/>
          <w:numId w:val="3"/>
        </w:numPr>
        <w:spacing w:line="259" w:lineRule="auto"/>
        <w:ind w:right="575"/>
        <w:rPr>
          <w:rFonts w:asciiTheme="minorHAnsi" w:hAnsiTheme="minorHAnsi" w:cstheme="minorHAnsi"/>
          <w:lang w:val="es-CO"/>
        </w:rPr>
      </w:pPr>
      <w:r>
        <w:rPr>
          <w:rFonts w:asciiTheme="minorHAnsi" w:hAnsiTheme="minorHAnsi" w:cstheme="minorHAnsi"/>
          <w:lang w:val="es-CO"/>
        </w:rPr>
        <w:t>Objetivos</w:t>
      </w:r>
    </w:p>
    <w:p w:rsidR="00C95284" w:rsidP="00521220" w:rsidRDefault="00C95284" w14:paraId="6AC48180" w14:textId="77777777">
      <w:pPr>
        <w:pStyle w:val="Textoindependiente"/>
        <w:numPr>
          <w:ilvl w:val="0"/>
          <w:numId w:val="3"/>
        </w:numPr>
        <w:spacing w:line="259" w:lineRule="auto"/>
        <w:ind w:right="575"/>
        <w:rPr>
          <w:rFonts w:asciiTheme="minorHAnsi" w:hAnsiTheme="minorHAnsi" w:cstheme="minorHAnsi"/>
          <w:lang w:val="es-CO"/>
        </w:rPr>
      </w:pPr>
      <w:r>
        <w:rPr>
          <w:rFonts w:asciiTheme="minorHAnsi" w:hAnsiTheme="minorHAnsi" w:cstheme="minorHAnsi"/>
          <w:lang w:val="es-CO"/>
        </w:rPr>
        <w:t>Alcance</w:t>
      </w:r>
    </w:p>
    <w:p w:rsidR="00C95284" w:rsidP="00521220" w:rsidRDefault="00C95284" w14:paraId="0F379BBA" w14:textId="77777777">
      <w:pPr>
        <w:pStyle w:val="Textoindependiente"/>
        <w:numPr>
          <w:ilvl w:val="0"/>
          <w:numId w:val="3"/>
        </w:numPr>
        <w:spacing w:line="259" w:lineRule="auto"/>
        <w:ind w:right="575"/>
        <w:rPr>
          <w:rFonts w:asciiTheme="minorHAnsi" w:hAnsiTheme="minorHAnsi" w:cstheme="minorHAnsi"/>
          <w:lang w:val="es-CO"/>
        </w:rPr>
      </w:pPr>
      <w:r w:rsidRPr="00C95284">
        <w:rPr>
          <w:rFonts w:asciiTheme="minorHAnsi" w:hAnsiTheme="minorHAnsi" w:cstheme="minorHAnsi"/>
          <w:lang w:val="es-CO"/>
        </w:rPr>
        <w:lastRenderedPageBreak/>
        <w:t xml:space="preserve">Desarrollo del programa de </w:t>
      </w:r>
      <w:r>
        <w:rPr>
          <w:rFonts w:asciiTheme="minorHAnsi" w:hAnsiTheme="minorHAnsi" w:cstheme="minorHAnsi"/>
          <w:lang w:val="es-CO"/>
        </w:rPr>
        <w:t>transparencia y ética pública</w:t>
      </w:r>
    </w:p>
    <w:p w:rsidR="00C95284" w:rsidP="00521220" w:rsidRDefault="00C95284" w14:paraId="74F2983C" w14:textId="77777777">
      <w:pPr>
        <w:pStyle w:val="Textoindependiente"/>
        <w:numPr>
          <w:ilvl w:val="0"/>
          <w:numId w:val="3"/>
        </w:numPr>
        <w:spacing w:line="259" w:lineRule="auto"/>
        <w:ind w:right="575"/>
        <w:rPr>
          <w:rFonts w:asciiTheme="minorHAnsi" w:hAnsiTheme="minorHAnsi" w:cstheme="minorHAnsi"/>
          <w:lang w:val="es-CO"/>
        </w:rPr>
      </w:pPr>
      <w:r>
        <w:rPr>
          <w:rFonts w:asciiTheme="minorHAnsi" w:hAnsiTheme="minorHAnsi" w:cstheme="minorHAnsi"/>
          <w:lang w:val="es-CO"/>
        </w:rPr>
        <w:t>Planeación</w:t>
      </w:r>
    </w:p>
    <w:p w:rsidR="00C95284" w:rsidP="00521220" w:rsidRDefault="00C95284" w14:paraId="17A7E489" w14:textId="77777777">
      <w:pPr>
        <w:pStyle w:val="Textoindependiente"/>
        <w:numPr>
          <w:ilvl w:val="0"/>
          <w:numId w:val="3"/>
        </w:numPr>
        <w:spacing w:line="259" w:lineRule="auto"/>
        <w:ind w:right="575"/>
        <w:rPr>
          <w:rFonts w:asciiTheme="minorHAnsi" w:hAnsiTheme="minorHAnsi" w:cstheme="minorHAnsi"/>
          <w:lang w:val="es-CO"/>
        </w:rPr>
      </w:pPr>
      <w:r w:rsidRPr="00C95284">
        <w:rPr>
          <w:rFonts w:asciiTheme="minorHAnsi" w:hAnsiTheme="minorHAnsi" w:cstheme="minorHAnsi"/>
          <w:lang w:val="es-CO"/>
        </w:rPr>
        <w:t xml:space="preserve">Componente programático: Estrategia Institucional </w:t>
      </w:r>
      <w:r>
        <w:rPr>
          <w:rFonts w:asciiTheme="minorHAnsi" w:hAnsiTheme="minorHAnsi" w:cstheme="minorHAnsi"/>
          <w:lang w:val="es-CO"/>
        </w:rPr>
        <w:t>de Lucha contra la Corrupción</w:t>
      </w:r>
    </w:p>
    <w:p w:rsidR="00C95284" w:rsidP="00521220" w:rsidRDefault="00C95284" w14:paraId="4F8C2DA8" w14:textId="77777777">
      <w:pPr>
        <w:pStyle w:val="Textoindependiente"/>
        <w:numPr>
          <w:ilvl w:val="0"/>
          <w:numId w:val="3"/>
        </w:numPr>
        <w:spacing w:line="259" w:lineRule="auto"/>
        <w:ind w:right="575"/>
        <w:rPr>
          <w:rFonts w:asciiTheme="minorHAnsi" w:hAnsiTheme="minorHAnsi" w:cstheme="minorHAnsi"/>
          <w:lang w:val="es-CO"/>
        </w:rPr>
      </w:pPr>
      <w:r w:rsidRPr="00C95284">
        <w:rPr>
          <w:rFonts w:asciiTheme="minorHAnsi" w:hAnsiTheme="minorHAnsi" w:cstheme="minorHAnsi"/>
          <w:lang w:val="es-CO"/>
        </w:rPr>
        <w:t>Monitoreo,</w:t>
      </w:r>
      <w:r>
        <w:rPr>
          <w:rFonts w:asciiTheme="minorHAnsi" w:hAnsiTheme="minorHAnsi" w:cstheme="minorHAnsi"/>
          <w:lang w:val="es-CO"/>
        </w:rPr>
        <w:t xml:space="preserve"> administración y supervisión</w:t>
      </w:r>
    </w:p>
    <w:p w:rsidR="00C95284" w:rsidP="00521220" w:rsidRDefault="00C95284" w14:paraId="664FCC4C" w14:textId="77777777">
      <w:pPr>
        <w:pStyle w:val="Textoindependiente"/>
        <w:numPr>
          <w:ilvl w:val="0"/>
          <w:numId w:val="3"/>
        </w:numPr>
        <w:spacing w:line="259" w:lineRule="auto"/>
        <w:ind w:right="575"/>
        <w:rPr>
          <w:rFonts w:asciiTheme="minorHAnsi" w:hAnsiTheme="minorHAnsi" w:cstheme="minorHAnsi"/>
          <w:lang w:val="es-CO"/>
        </w:rPr>
      </w:pPr>
      <w:r>
        <w:rPr>
          <w:rFonts w:asciiTheme="minorHAnsi" w:hAnsiTheme="minorHAnsi" w:cstheme="minorHAnsi"/>
          <w:lang w:val="es-CO"/>
        </w:rPr>
        <w:t>Reportes</w:t>
      </w:r>
    </w:p>
    <w:p w:rsidR="00C95284" w:rsidP="00521220" w:rsidRDefault="00C95284" w14:paraId="1A5E48A1" w14:textId="77777777">
      <w:pPr>
        <w:pStyle w:val="Textoindependiente"/>
        <w:numPr>
          <w:ilvl w:val="0"/>
          <w:numId w:val="3"/>
        </w:numPr>
        <w:spacing w:line="259" w:lineRule="auto"/>
        <w:ind w:right="575"/>
        <w:rPr>
          <w:rFonts w:asciiTheme="minorHAnsi" w:hAnsiTheme="minorHAnsi" w:cstheme="minorHAnsi"/>
          <w:lang w:val="es-CO"/>
        </w:rPr>
      </w:pPr>
      <w:r>
        <w:rPr>
          <w:rFonts w:asciiTheme="minorHAnsi" w:hAnsiTheme="minorHAnsi" w:cstheme="minorHAnsi"/>
          <w:lang w:val="es-CO"/>
        </w:rPr>
        <w:t>Comunicación</w:t>
      </w:r>
    </w:p>
    <w:p w:rsidRPr="00C95284" w:rsidR="00C95284" w:rsidP="00521220" w:rsidRDefault="00C95284" w14:paraId="43CCBC10" w14:textId="5943D564">
      <w:pPr>
        <w:pStyle w:val="Textoindependiente"/>
        <w:numPr>
          <w:ilvl w:val="0"/>
          <w:numId w:val="3"/>
        </w:numPr>
        <w:spacing w:line="259" w:lineRule="auto"/>
        <w:ind w:right="575"/>
        <w:rPr>
          <w:rFonts w:asciiTheme="minorHAnsi" w:hAnsiTheme="minorHAnsi" w:cstheme="minorHAnsi"/>
          <w:lang w:val="es-CO"/>
        </w:rPr>
      </w:pPr>
      <w:r w:rsidRPr="00C95284">
        <w:rPr>
          <w:rFonts w:asciiTheme="minorHAnsi" w:hAnsiTheme="minorHAnsi" w:cstheme="minorHAnsi"/>
          <w:lang w:val="es-CO"/>
        </w:rPr>
        <w:t>Auditoría y mejora</w:t>
      </w:r>
    </w:p>
    <w:p w:rsidR="00C95284" w:rsidP="00553C77" w:rsidRDefault="00553C77" w14:paraId="571FD3A9" w14:textId="10378C99">
      <w:pPr>
        <w:pStyle w:val="Textoindependiente"/>
        <w:spacing w:before="181" w:line="259" w:lineRule="auto"/>
        <w:ind w:left="182" w:right="575"/>
        <w:rPr>
          <w:rFonts w:asciiTheme="minorHAnsi" w:hAnsiTheme="minorHAnsi" w:cstheme="minorHAnsi"/>
          <w:lang w:val="es-CO"/>
        </w:rPr>
      </w:pPr>
      <w:r w:rsidRPr="00553C77">
        <w:rPr>
          <w:rFonts w:asciiTheme="minorHAnsi" w:hAnsiTheme="minorHAnsi" w:cstheme="minorHAnsi"/>
          <w:lang w:val="es-CO"/>
        </w:rPr>
        <w:t>Con este Programa, la Secretaría Distrital de la Mujer reafirma su compromiso con la consolidación de una gestión pública transparente, ética y orientada al servicio, enmarcada en los principios del Estado Abierto. Asimismo, fortalece la confianza ciudadana, impulsa la prevención de riesgos que afectan la integridad pública y promueve un modelo de gestión orientado al bienestar colectivo, la garantía de derechos y el fortalecimiento de la relación entre la ciudadanía y la entidad.</w:t>
      </w:r>
    </w:p>
    <w:p w:rsidR="00AF4E34" w:rsidP="13CFFE85" w:rsidRDefault="00AF4E34" w14:paraId="3E198740" w14:textId="77777777">
      <w:pPr>
        <w:pStyle w:val="Textoindependiente"/>
        <w:spacing w:before="181" w:line="259" w:lineRule="auto"/>
        <w:ind w:left="182" w:right="575"/>
        <w:rPr>
          <w:rFonts w:ascii="Calibri" w:hAnsi="Calibri" w:cs="Calibri" w:asciiTheme="minorAscii" w:hAnsiTheme="minorAscii" w:cstheme="minorAscii"/>
          <w:lang w:val="es-CO"/>
        </w:rPr>
      </w:pPr>
    </w:p>
    <w:p w:rsidR="13CFFE85" w:rsidP="13CFFE85" w:rsidRDefault="13CFFE85" w14:paraId="5D5D2322" w14:textId="15533476">
      <w:pPr>
        <w:pStyle w:val="Textoindependiente"/>
        <w:spacing w:before="181" w:line="259" w:lineRule="auto"/>
        <w:ind w:left="182" w:right="575"/>
        <w:rPr>
          <w:rFonts w:ascii="Calibri" w:hAnsi="Calibri" w:cs="Calibri" w:asciiTheme="minorAscii" w:hAnsiTheme="minorAscii" w:cstheme="minorAscii"/>
          <w:lang w:val="es-CO"/>
        </w:rPr>
      </w:pPr>
    </w:p>
    <w:p w:rsidR="00AF4E34" w:rsidP="00521220" w:rsidRDefault="00AF4E34" w14:paraId="1A120118" w14:textId="5175385A">
      <w:pPr>
        <w:pStyle w:val="Prrafodelista"/>
        <w:numPr>
          <w:ilvl w:val="0"/>
          <w:numId w:val="2"/>
        </w:numPr>
        <w:tabs>
          <w:tab w:val="left" w:pos="902"/>
        </w:tabs>
        <w:ind w:left="901" w:hanging="720"/>
        <w:outlineLvl w:val="0"/>
        <w:rPr>
          <w:rStyle w:val="Ttulodellibro"/>
          <w:rFonts w:asciiTheme="minorHAnsi" w:hAnsiTheme="minorHAnsi" w:cstheme="minorHAnsi"/>
          <w:i w:val="0"/>
          <w:iCs w:val="0"/>
          <w:lang w:val="es-CO"/>
        </w:rPr>
      </w:pPr>
      <w:bookmarkStart w:name="_Toc216377753" w:id="2"/>
      <w:r w:rsidRPr="00765D29">
        <w:rPr>
          <w:rStyle w:val="Ttulodellibro"/>
          <w:rFonts w:asciiTheme="minorHAnsi" w:hAnsiTheme="minorHAnsi" w:cstheme="minorHAnsi"/>
          <w:i w:val="0"/>
          <w:iCs w:val="0"/>
          <w:lang w:val="es-CO"/>
        </w:rPr>
        <w:t>Marco normativo</w:t>
      </w:r>
      <w:bookmarkEnd w:id="2"/>
    </w:p>
    <w:p w:rsidRPr="00AF4E34" w:rsidR="00AF4E34" w:rsidP="00AF4E34" w:rsidRDefault="00AF4E34" w14:paraId="18FFA95E" w14:textId="77777777">
      <w:pPr>
        <w:tabs>
          <w:tab w:val="left" w:pos="902"/>
        </w:tabs>
        <w:ind w:left="181"/>
        <w:outlineLvl w:val="0"/>
        <w:rPr>
          <w:rStyle w:val="Ttulodellibro"/>
          <w:rFonts w:asciiTheme="minorHAnsi" w:hAnsiTheme="minorHAnsi" w:cstheme="minorHAnsi"/>
          <w:i w:val="0"/>
          <w:iCs w:val="0"/>
          <w:lang w:val="es-CO"/>
        </w:rPr>
      </w:pPr>
    </w:p>
    <w:p w:rsidRPr="00765D29" w:rsidR="00AF4E34" w:rsidP="00AF4E34" w:rsidRDefault="00AF4E34" w14:paraId="3FC0C7D7" w14:textId="77777777">
      <w:pPr>
        <w:pStyle w:val="Textoindependiente"/>
        <w:spacing w:line="256" w:lineRule="auto"/>
        <w:ind w:left="182" w:right="233"/>
        <w:rPr>
          <w:rFonts w:asciiTheme="minorHAnsi" w:hAnsiTheme="minorHAnsi" w:cstheme="minorHAnsi"/>
          <w:lang w:val="es-CO"/>
        </w:rPr>
      </w:pPr>
      <w:r w:rsidRPr="00765D29">
        <w:rPr>
          <w:rFonts w:asciiTheme="minorHAnsi" w:hAnsiTheme="minorHAnsi" w:cstheme="minorHAnsi"/>
          <w:lang w:val="es-CO"/>
        </w:rPr>
        <w:t>Para la construcción del Programa de Transparencia y Ética Pública, se revisó la normatividad vigente:</w:t>
      </w:r>
    </w:p>
    <w:p w:rsidRPr="00765D29" w:rsidR="00AF4E34" w:rsidP="00AF4E34" w:rsidRDefault="00AF4E34" w14:paraId="61BF5FF1" w14:textId="77777777">
      <w:pPr>
        <w:pStyle w:val="Textoindependiente"/>
        <w:spacing w:line="256" w:lineRule="auto"/>
        <w:ind w:left="182" w:right="233"/>
        <w:rPr>
          <w:rFonts w:asciiTheme="minorHAnsi" w:hAnsiTheme="minorHAnsi" w:cstheme="minorHAnsi"/>
          <w:lang w:val="es-CO"/>
        </w:rPr>
      </w:pPr>
    </w:p>
    <w:p w:rsidRPr="00765D29" w:rsidR="00AF4E34" w:rsidP="00AF4E34" w:rsidRDefault="00AF4E34" w14:paraId="05D07C6B" w14:textId="77777777">
      <w:pPr>
        <w:pStyle w:val="Textoindependiente"/>
        <w:spacing w:line="256" w:lineRule="auto"/>
        <w:ind w:left="182" w:right="233"/>
        <w:rPr>
          <w:rFonts w:asciiTheme="minorHAnsi" w:hAnsiTheme="minorHAnsi" w:cstheme="minorHAnsi"/>
          <w:lang w:val="es-CO"/>
        </w:rPr>
      </w:pPr>
    </w:p>
    <w:p w:rsidRPr="00765D29" w:rsidR="00AF4E34" w:rsidP="00AF4E34" w:rsidRDefault="00AF4E34" w14:paraId="2A41BC83" w14:textId="77777777">
      <w:pPr>
        <w:pStyle w:val="Textoindependiente"/>
        <w:spacing w:line="256" w:lineRule="auto"/>
        <w:ind w:left="182" w:right="233"/>
        <w:jc w:val="center"/>
        <w:rPr>
          <w:rFonts w:asciiTheme="minorHAnsi" w:hAnsiTheme="minorHAnsi" w:cstheme="minorHAnsi"/>
          <w:lang w:val="es-CO"/>
        </w:rPr>
      </w:pPr>
      <w:r w:rsidRPr="00765D29">
        <w:rPr>
          <w:rFonts w:asciiTheme="minorHAnsi" w:hAnsiTheme="minorHAnsi" w:cstheme="minorHAnsi"/>
          <w:b/>
          <w:bCs/>
          <w:lang w:val="es-CO"/>
        </w:rPr>
        <w:t>Tabla 1.</w:t>
      </w:r>
      <w:r w:rsidRPr="00765D29">
        <w:rPr>
          <w:rFonts w:asciiTheme="minorHAnsi" w:hAnsiTheme="minorHAnsi" w:cstheme="minorHAnsi"/>
          <w:lang w:val="es-CO"/>
        </w:rPr>
        <w:t xml:space="preserve"> </w:t>
      </w:r>
      <w:r w:rsidRPr="00765D29">
        <w:rPr>
          <w:rFonts w:asciiTheme="minorHAnsi" w:hAnsiTheme="minorHAnsi" w:cstheme="minorHAnsi"/>
          <w:i/>
          <w:iCs/>
          <w:lang w:val="es-CO"/>
        </w:rPr>
        <w:t>Normatividad vigente PTEP</w:t>
      </w:r>
    </w:p>
    <w:tbl>
      <w:tblPr>
        <w:tblStyle w:val="TableNormal"/>
        <w:tblpPr w:leftFromText="141" w:rightFromText="141" w:vertAnchor="text" w:horzAnchor="margin" w:tblpXSpec="center" w:tblpY="190"/>
        <w:tblW w:w="0" w:type="auto"/>
        <w:tblBorders>
          <w:top w:val="single" w:color="90ABEF" w:sz="4" w:space="0"/>
          <w:left w:val="single" w:color="90ABEF" w:sz="4" w:space="0"/>
          <w:bottom w:val="single" w:color="90ABEF" w:sz="4" w:space="0"/>
          <w:right w:val="single" w:color="90ABEF" w:sz="4" w:space="0"/>
          <w:insideH w:val="single" w:color="90ABEF" w:sz="4" w:space="0"/>
          <w:insideV w:val="single" w:color="90ABEF" w:sz="4" w:space="0"/>
        </w:tblBorders>
        <w:tblLayout w:type="fixed"/>
        <w:tblLook w:val="01E0" w:firstRow="1" w:lastRow="1" w:firstColumn="1" w:lastColumn="1" w:noHBand="0" w:noVBand="0"/>
      </w:tblPr>
      <w:tblGrid>
        <w:gridCol w:w="15"/>
        <w:gridCol w:w="1833"/>
        <w:gridCol w:w="1838"/>
        <w:gridCol w:w="15"/>
        <w:gridCol w:w="4086"/>
        <w:gridCol w:w="15"/>
      </w:tblGrid>
      <w:tr w:rsidRPr="00765D29" w:rsidR="00AF4E34" w:rsidTr="00AF4E34" w14:paraId="0FFFC20F" w14:textId="77777777">
        <w:trPr>
          <w:gridBefore w:val="1"/>
          <w:wBefore w:w="15" w:type="dxa"/>
          <w:trHeight w:val="405"/>
        </w:trPr>
        <w:tc>
          <w:tcPr>
            <w:tcW w:w="1833" w:type="dxa"/>
            <w:tcBorders>
              <w:top w:val="single" w:color="3494BA" w:themeColor="accent1" w:sz="4" w:space="0"/>
              <w:left w:val="single" w:color="3494BA" w:themeColor="accent1" w:sz="4" w:space="0"/>
              <w:bottom w:val="nil"/>
              <w:right w:val="single" w:color="3494BA" w:themeColor="accent1" w:sz="4" w:space="0"/>
            </w:tcBorders>
            <w:shd w:val="clear" w:color="auto" w:fill="7030A0"/>
          </w:tcPr>
          <w:p w:rsidRPr="00765D29" w:rsidR="00AF4E34" w:rsidP="00CD50F8" w:rsidRDefault="00AF4E34" w14:paraId="36E9A470" w14:textId="77777777">
            <w:pPr>
              <w:pStyle w:val="TableParagraph"/>
              <w:spacing w:before="83"/>
              <w:ind w:left="496" w:right="475"/>
              <w:jc w:val="center"/>
              <w:rPr>
                <w:rFonts w:asciiTheme="minorHAnsi" w:hAnsiTheme="minorHAnsi" w:cstheme="minorHAnsi"/>
                <w:b/>
                <w:color w:val="FFFFFF" w:themeColor="background1"/>
                <w:sz w:val="16"/>
                <w:szCs w:val="16"/>
                <w:lang w:val="es-CO"/>
              </w:rPr>
            </w:pPr>
            <w:r w:rsidRPr="00765D29">
              <w:rPr>
                <w:rFonts w:asciiTheme="minorHAnsi" w:hAnsiTheme="minorHAnsi" w:cstheme="minorHAnsi"/>
                <w:b/>
                <w:color w:val="FFFFFF" w:themeColor="background1"/>
                <w:sz w:val="16"/>
                <w:szCs w:val="16"/>
                <w:lang w:val="es-CO"/>
              </w:rPr>
              <w:t>NORMA</w:t>
            </w:r>
          </w:p>
        </w:tc>
        <w:tc>
          <w:tcPr>
            <w:tcW w:w="1853" w:type="dxa"/>
            <w:gridSpan w:val="2"/>
            <w:tcBorders>
              <w:top w:val="single" w:color="3494BA" w:themeColor="accent1" w:sz="4" w:space="0"/>
              <w:left w:val="single" w:color="3494BA" w:themeColor="accent1" w:sz="4" w:space="0"/>
              <w:bottom w:val="nil"/>
              <w:right w:val="single" w:color="3494BA" w:themeColor="accent1" w:sz="4" w:space="0"/>
            </w:tcBorders>
            <w:shd w:val="clear" w:color="auto" w:fill="7030A0"/>
          </w:tcPr>
          <w:p w:rsidRPr="00765D29" w:rsidR="00AF4E34" w:rsidP="00CD50F8" w:rsidRDefault="00AF4E34" w14:paraId="3C563507" w14:textId="77777777">
            <w:pPr>
              <w:pStyle w:val="TableParagraph"/>
              <w:spacing w:before="83"/>
              <w:ind w:left="427" w:right="397"/>
              <w:jc w:val="center"/>
              <w:rPr>
                <w:rFonts w:asciiTheme="minorHAnsi" w:hAnsiTheme="minorHAnsi" w:cstheme="minorHAnsi"/>
                <w:b/>
                <w:color w:val="FFFFFF" w:themeColor="background1"/>
                <w:sz w:val="16"/>
                <w:szCs w:val="16"/>
                <w:lang w:val="es-CO"/>
              </w:rPr>
            </w:pPr>
            <w:r w:rsidRPr="00765D29">
              <w:rPr>
                <w:rFonts w:asciiTheme="minorHAnsi" w:hAnsiTheme="minorHAnsi" w:cstheme="minorHAnsi"/>
                <w:b/>
                <w:color w:val="FFFFFF" w:themeColor="background1"/>
                <w:sz w:val="16"/>
                <w:szCs w:val="16"/>
                <w:lang w:val="es-CO"/>
              </w:rPr>
              <w:t>ARTICULO</w:t>
            </w:r>
          </w:p>
        </w:tc>
        <w:tc>
          <w:tcPr>
            <w:tcW w:w="4101" w:type="dxa"/>
            <w:gridSpan w:val="2"/>
            <w:tcBorders>
              <w:top w:val="single" w:color="3494BA" w:themeColor="accent1" w:sz="4" w:space="0"/>
              <w:left w:val="single" w:color="3494BA" w:themeColor="accent1" w:sz="4" w:space="0"/>
              <w:bottom w:val="nil"/>
              <w:right w:val="single" w:color="3494BA" w:themeColor="accent1" w:sz="4" w:space="0"/>
            </w:tcBorders>
            <w:shd w:val="clear" w:color="auto" w:fill="7030A0"/>
          </w:tcPr>
          <w:p w:rsidRPr="00765D29" w:rsidR="00AF4E34" w:rsidP="00CD50F8" w:rsidRDefault="00AF4E34" w14:paraId="523D2D4D" w14:textId="77777777">
            <w:pPr>
              <w:pStyle w:val="TableParagraph"/>
              <w:spacing w:before="83"/>
              <w:ind w:left="1166"/>
              <w:rPr>
                <w:rFonts w:asciiTheme="minorHAnsi" w:hAnsiTheme="minorHAnsi" w:cstheme="minorHAnsi"/>
                <w:b/>
                <w:color w:val="FFFFFF" w:themeColor="background1"/>
                <w:sz w:val="16"/>
                <w:szCs w:val="16"/>
                <w:lang w:val="es-CO"/>
              </w:rPr>
            </w:pPr>
            <w:r w:rsidRPr="00765D29">
              <w:rPr>
                <w:rFonts w:asciiTheme="minorHAnsi" w:hAnsiTheme="minorHAnsi" w:cstheme="minorHAnsi"/>
                <w:b/>
                <w:color w:val="FFFFFF" w:themeColor="background1"/>
                <w:sz w:val="16"/>
                <w:szCs w:val="16"/>
                <w:lang w:val="es-CO"/>
              </w:rPr>
              <w:t>DESCRIPCIÓN</w:t>
            </w:r>
          </w:p>
        </w:tc>
      </w:tr>
      <w:tr w:rsidRPr="00765D29" w:rsidR="00AF4E34" w:rsidTr="00AF4E34" w14:paraId="42E9B8F5" w14:textId="77777777">
        <w:trPr>
          <w:gridAfter w:val="1"/>
          <w:wAfter w:w="15" w:type="dxa"/>
          <w:trHeight w:val="653"/>
        </w:trPr>
        <w:tc>
          <w:tcPr>
            <w:tcW w:w="1848" w:type="dxa"/>
            <w:gridSpan w:val="2"/>
            <w:shd w:val="clear" w:color="auto" w:fill="FFFFFF" w:themeFill="background1"/>
          </w:tcPr>
          <w:p w:rsidRPr="00765D29" w:rsidR="00AF4E34" w:rsidP="00CD50F8" w:rsidRDefault="00AF4E34" w14:paraId="61C4802E" w14:textId="77777777">
            <w:pPr>
              <w:pStyle w:val="TableParagraph"/>
              <w:spacing w:before="8"/>
              <w:rPr>
                <w:rFonts w:asciiTheme="minorHAnsi" w:hAnsiTheme="minorHAnsi" w:cstheme="minorHAnsi"/>
                <w:sz w:val="16"/>
                <w:szCs w:val="16"/>
                <w:lang w:val="es-CO"/>
              </w:rPr>
            </w:pPr>
          </w:p>
          <w:p w:rsidR="00AF4E34" w:rsidP="00CD50F8" w:rsidRDefault="00AF4E34" w14:paraId="17C511C9" w14:textId="77777777">
            <w:pPr>
              <w:pStyle w:val="TableParagraph"/>
              <w:spacing w:line="229" w:lineRule="exact"/>
              <w:ind w:left="360" w:right="341"/>
              <w:jc w:val="center"/>
              <w:rPr>
                <w:rFonts w:asciiTheme="minorHAnsi" w:hAnsiTheme="minorHAnsi" w:cstheme="minorHAnsi"/>
                <w:sz w:val="16"/>
                <w:szCs w:val="16"/>
                <w:lang w:val="es-CO"/>
              </w:rPr>
            </w:pPr>
            <w:r w:rsidRPr="00765D29">
              <w:rPr>
                <w:rFonts w:asciiTheme="minorHAnsi" w:hAnsiTheme="minorHAnsi" w:cstheme="minorHAnsi"/>
                <w:sz w:val="16"/>
                <w:szCs w:val="16"/>
                <w:lang w:val="es-CO"/>
              </w:rPr>
              <w:t>Ley 1474 de 2011</w:t>
            </w:r>
          </w:p>
          <w:p w:rsidR="00AF4E34" w:rsidP="00CD50F8" w:rsidRDefault="00AF4E34" w14:paraId="2299555C" w14:textId="309D389D">
            <w:pPr>
              <w:pStyle w:val="TableParagraph"/>
              <w:spacing w:line="229" w:lineRule="exact"/>
              <w:ind w:left="360" w:right="341"/>
              <w:jc w:val="center"/>
              <w:rPr>
                <w:rFonts w:asciiTheme="minorHAnsi" w:hAnsiTheme="minorHAnsi" w:cstheme="minorHAnsi"/>
                <w:sz w:val="16"/>
                <w:szCs w:val="16"/>
                <w:lang w:val="es-CO"/>
              </w:rPr>
            </w:pPr>
            <w:r>
              <w:rPr>
                <w:rFonts w:asciiTheme="minorHAnsi" w:hAnsiTheme="minorHAnsi" w:cstheme="minorHAnsi"/>
                <w:sz w:val="16"/>
                <w:szCs w:val="16"/>
                <w:lang w:val="es-CO"/>
              </w:rPr>
              <w:t>(Estatuto Anticorrupción)</w:t>
            </w:r>
          </w:p>
          <w:p w:rsidRPr="00765D29" w:rsidR="00AF4E34" w:rsidP="00CD50F8" w:rsidRDefault="00AF4E34" w14:paraId="4A765088" w14:textId="37D5DD58">
            <w:pPr>
              <w:pStyle w:val="TableParagraph"/>
              <w:spacing w:line="229" w:lineRule="exact"/>
              <w:ind w:left="360" w:right="341"/>
              <w:jc w:val="center"/>
              <w:rPr>
                <w:rFonts w:asciiTheme="minorHAnsi" w:hAnsiTheme="minorHAnsi" w:cstheme="minorHAnsi"/>
                <w:sz w:val="16"/>
                <w:szCs w:val="16"/>
                <w:lang w:val="es-CO"/>
              </w:rPr>
            </w:pPr>
          </w:p>
        </w:tc>
        <w:tc>
          <w:tcPr>
            <w:tcW w:w="1838" w:type="dxa"/>
            <w:shd w:val="clear" w:color="auto" w:fill="FFFFFF" w:themeFill="background1"/>
          </w:tcPr>
          <w:p w:rsidRPr="00765D29" w:rsidR="00AF4E34" w:rsidP="00CD50F8" w:rsidRDefault="00AF4E34" w14:paraId="37FC59DB" w14:textId="77777777">
            <w:pPr>
              <w:pStyle w:val="TableParagraph"/>
              <w:jc w:val="center"/>
              <w:rPr>
                <w:rFonts w:asciiTheme="minorHAnsi" w:hAnsiTheme="minorHAnsi" w:cstheme="minorHAnsi"/>
                <w:sz w:val="16"/>
                <w:szCs w:val="16"/>
                <w:lang w:val="es-CO"/>
              </w:rPr>
            </w:pPr>
          </w:p>
          <w:p w:rsidRPr="00765D29" w:rsidR="00AF4E34" w:rsidP="00CD50F8" w:rsidRDefault="00AF4E34" w14:paraId="67100857" w14:textId="77777777">
            <w:pPr>
              <w:pStyle w:val="TableParagraph"/>
              <w:jc w:val="center"/>
              <w:rPr>
                <w:rFonts w:asciiTheme="minorHAnsi" w:hAnsiTheme="minorHAnsi" w:cstheme="minorHAnsi"/>
                <w:sz w:val="16"/>
                <w:szCs w:val="16"/>
                <w:lang w:val="es-CO"/>
              </w:rPr>
            </w:pPr>
          </w:p>
          <w:p w:rsidRPr="00765D29" w:rsidR="00AF4E34" w:rsidP="00CD50F8" w:rsidRDefault="00AF4E34" w14:paraId="6D1CCD04" w14:textId="77777777">
            <w:pPr>
              <w:pStyle w:val="TableParagraph"/>
              <w:ind w:left="135" w:right="130"/>
              <w:jc w:val="center"/>
              <w:rPr>
                <w:rFonts w:asciiTheme="minorHAnsi" w:hAnsiTheme="minorHAnsi" w:cstheme="minorHAnsi"/>
                <w:sz w:val="16"/>
                <w:szCs w:val="16"/>
                <w:lang w:val="es-CO"/>
              </w:rPr>
            </w:pPr>
            <w:r w:rsidRPr="00765D29">
              <w:rPr>
                <w:rFonts w:asciiTheme="minorHAnsi" w:hAnsiTheme="minorHAnsi" w:cstheme="minorHAnsi"/>
                <w:sz w:val="16"/>
                <w:szCs w:val="16"/>
                <w:lang w:val="es-CO"/>
              </w:rPr>
              <w:t>Toda</w:t>
            </w:r>
          </w:p>
        </w:tc>
        <w:tc>
          <w:tcPr>
            <w:tcW w:w="4101" w:type="dxa"/>
            <w:gridSpan w:val="2"/>
            <w:shd w:val="clear" w:color="auto" w:fill="FFFFFF" w:themeFill="background1"/>
          </w:tcPr>
          <w:p w:rsidRPr="00765D29" w:rsidR="00AF4E34" w:rsidP="00CD50F8" w:rsidRDefault="00AF4E34" w14:paraId="04F20360" w14:textId="77777777">
            <w:pPr>
              <w:pStyle w:val="TableParagraph"/>
              <w:ind w:left="213" w:right="195"/>
              <w:rPr>
                <w:rFonts w:asciiTheme="minorHAnsi" w:hAnsiTheme="minorHAnsi" w:cstheme="minorHAnsi"/>
                <w:sz w:val="16"/>
                <w:szCs w:val="16"/>
                <w:lang w:val="es-CO"/>
              </w:rPr>
            </w:pPr>
            <w:r w:rsidRPr="00765D29">
              <w:rPr>
                <w:rFonts w:asciiTheme="minorHAnsi" w:hAnsiTheme="minorHAnsi" w:cstheme="minorHAnsi"/>
                <w:sz w:val="16"/>
                <w:szCs w:val="16"/>
                <w:lang w:val="es-CO"/>
              </w:rPr>
              <w:t>Señala</w:t>
            </w:r>
            <w:r w:rsidRPr="00765D29">
              <w:rPr>
                <w:rFonts w:asciiTheme="minorHAnsi" w:hAnsiTheme="minorHAnsi" w:cstheme="minorHAnsi"/>
                <w:spacing w:val="1"/>
                <w:sz w:val="16"/>
                <w:szCs w:val="16"/>
                <w:lang w:val="es-CO"/>
              </w:rPr>
              <w:t xml:space="preserve"> </w:t>
            </w:r>
            <w:r w:rsidRPr="00765D29">
              <w:rPr>
                <w:rFonts w:asciiTheme="minorHAnsi" w:hAnsiTheme="minorHAnsi" w:cstheme="minorHAnsi"/>
                <w:sz w:val="16"/>
                <w:szCs w:val="16"/>
                <w:lang w:val="es-CO"/>
              </w:rPr>
              <w:t>la</w:t>
            </w:r>
            <w:r w:rsidRPr="00765D29">
              <w:rPr>
                <w:rFonts w:asciiTheme="minorHAnsi" w:hAnsiTheme="minorHAnsi" w:cstheme="minorHAnsi"/>
                <w:spacing w:val="1"/>
                <w:sz w:val="16"/>
                <w:szCs w:val="16"/>
                <w:lang w:val="es-CO"/>
              </w:rPr>
              <w:t xml:space="preserve"> </w:t>
            </w:r>
            <w:r w:rsidRPr="00765D29">
              <w:rPr>
                <w:rFonts w:asciiTheme="minorHAnsi" w:hAnsiTheme="minorHAnsi" w:cstheme="minorHAnsi"/>
                <w:sz w:val="16"/>
                <w:szCs w:val="16"/>
                <w:lang w:val="es-CO"/>
              </w:rPr>
              <w:t>obligatoriedad</w:t>
            </w:r>
            <w:r w:rsidRPr="00765D29">
              <w:rPr>
                <w:rFonts w:asciiTheme="minorHAnsi" w:hAnsiTheme="minorHAnsi" w:cstheme="minorHAnsi"/>
                <w:spacing w:val="1"/>
                <w:sz w:val="16"/>
                <w:szCs w:val="16"/>
                <w:lang w:val="es-CO"/>
              </w:rPr>
              <w:t xml:space="preserve"> </w:t>
            </w:r>
            <w:r w:rsidRPr="00765D29">
              <w:rPr>
                <w:rFonts w:asciiTheme="minorHAnsi" w:hAnsiTheme="minorHAnsi" w:cstheme="minorHAnsi"/>
                <w:sz w:val="16"/>
                <w:szCs w:val="16"/>
                <w:lang w:val="es-CO"/>
              </w:rPr>
              <w:t>para</w:t>
            </w:r>
            <w:r w:rsidRPr="00765D29">
              <w:rPr>
                <w:rFonts w:asciiTheme="minorHAnsi" w:hAnsiTheme="minorHAnsi" w:cstheme="minorHAnsi"/>
                <w:spacing w:val="1"/>
                <w:sz w:val="16"/>
                <w:szCs w:val="16"/>
                <w:lang w:val="es-CO"/>
              </w:rPr>
              <w:t xml:space="preserve"> </w:t>
            </w:r>
            <w:r w:rsidRPr="00765D29">
              <w:rPr>
                <w:rFonts w:asciiTheme="minorHAnsi" w:hAnsiTheme="minorHAnsi" w:cstheme="minorHAnsi"/>
                <w:sz w:val="16"/>
                <w:szCs w:val="16"/>
                <w:lang w:val="es-CO"/>
              </w:rPr>
              <w:t>cada</w:t>
            </w:r>
            <w:r w:rsidRPr="00765D29">
              <w:rPr>
                <w:rFonts w:asciiTheme="minorHAnsi" w:hAnsiTheme="minorHAnsi" w:cstheme="minorHAnsi"/>
                <w:spacing w:val="1"/>
                <w:sz w:val="16"/>
                <w:szCs w:val="16"/>
                <w:lang w:val="es-CO"/>
              </w:rPr>
              <w:t xml:space="preserve"> </w:t>
            </w:r>
            <w:r w:rsidRPr="00765D29">
              <w:rPr>
                <w:rFonts w:asciiTheme="minorHAnsi" w:hAnsiTheme="minorHAnsi" w:cstheme="minorHAnsi"/>
                <w:sz w:val="16"/>
                <w:szCs w:val="16"/>
                <w:lang w:val="es-CO"/>
              </w:rPr>
              <w:t>entidad</w:t>
            </w:r>
            <w:r w:rsidRPr="00765D29">
              <w:rPr>
                <w:rFonts w:asciiTheme="minorHAnsi" w:hAnsiTheme="minorHAnsi" w:cstheme="minorHAnsi"/>
                <w:spacing w:val="1"/>
                <w:sz w:val="16"/>
                <w:szCs w:val="16"/>
                <w:lang w:val="es-CO"/>
              </w:rPr>
              <w:t xml:space="preserve"> </w:t>
            </w:r>
            <w:r w:rsidRPr="00765D29">
              <w:rPr>
                <w:rFonts w:asciiTheme="minorHAnsi" w:hAnsiTheme="minorHAnsi" w:cstheme="minorHAnsi"/>
                <w:sz w:val="16"/>
                <w:szCs w:val="16"/>
                <w:lang w:val="es-CO"/>
              </w:rPr>
              <w:t>del</w:t>
            </w:r>
            <w:r w:rsidRPr="00765D29">
              <w:rPr>
                <w:rFonts w:asciiTheme="minorHAnsi" w:hAnsiTheme="minorHAnsi" w:cstheme="minorHAnsi"/>
                <w:spacing w:val="1"/>
                <w:sz w:val="16"/>
                <w:szCs w:val="16"/>
                <w:lang w:val="es-CO"/>
              </w:rPr>
              <w:t xml:space="preserve"> </w:t>
            </w:r>
            <w:r w:rsidRPr="00765D29">
              <w:rPr>
                <w:rFonts w:asciiTheme="minorHAnsi" w:hAnsiTheme="minorHAnsi" w:cstheme="minorHAnsi"/>
                <w:sz w:val="16"/>
                <w:szCs w:val="16"/>
                <w:lang w:val="es-CO"/>
              </w:rPr>
              <w:t>orden</w:t>
            </w:r>
            <w:r w:rsidRPr="00765D29">
              <w:rPr>
                <w:rFonts w:asciiTheme="minorHAnsi" w:hAnsiTheme="minorHAnsi" w:cstheme="minorHAnsi"/>
                <w:spacing w:val="1"/>
                <w:sz w:val="16"/>
                <w:szCs w:val="16"/>
                <w:lang w:val="es-CO"/>
              </w:rPr>
              <w:t xml:space="preserve"> </w:t>
            </w:r>
            <w:r w:rsidRPr="00765D29">
              <w:rPr>
                <w:rFonts w:asciiTheme="minorHAnsi" w:hAnsiTheme="minorHAnsi" w:cstheme="minorHAnsi"/>
                <w:sz w:val="16"/>
                <w:szCs w:val="16"/>
                <w:lang w:val="es-CO"/>
              </w:rPr>
              <w:t>nacional,</w:t>
            </w:r>
            <w:r w:rsidRPr="00765D29">
              <w:rPr>
                <w:rFonts w:asciiTheme="minorHAnsi" w:hAnsiTheme="minorHAnsi" w:cstheme="minorHAnsi"/>
                <w:spacing w:val="-47"/>
                <w:sz w:val="16"/>
                <w:szCs w:val="16"/>
                <w:lang w:val="es-CO"/>
              </w:rPr>
              <w:t xml:space="preserve"> </w:t>
            </w:r>
            <w:r w:rsidRPr="00765D29">
              <w:rPr>
                <w:rFonts w:asciiTheme="minorHAnsi" w:hAnsiTheme="minorHAnsi" w:cstheme="minorHAnsi"/>
                <w:sz w:val="16"/>
                <w:szCs w:val="16"/>
                <w:lang w:val="es-CO"/>
              </w:rPr>
              <w:t>departamental y municipal de elaborar</w:t>
            </w:r>
            <w:r w:rsidRPr="00765D29">
              <w:rPr>
                <w:rFonts w:asciiTheme="minorHAnsi" w:hAnsiTheme="minorHAnsi" w:cstheme="minorHAnsi"/>
                <w:spacing w:val="1"/>
                <w:sz w:val="16"/>
                <w:szCs w:val="16"/>
                <w:lang w:val="es-CO"/>
              </w:rPr>
              <w:t xml:space="preserve"> </w:t>
            </w:r>
            <w:r w:rsidRPr="00765D29">
              <w:rPr>
                <w:rFonts w:asciiTheme="minorHAnsi" w:hAnsiTheme="minorHAnsi" w:cstheme="minorHAnsi"/>
                <w:sz w:val="16"/>
                <w:szCs w:val="16"/>
                <w:lang w:val="es-CO"/>
              </w:rPr>
              <w:t>anualmente</w:t>
            </w:r>
            <w:r w:rsidRPr="00765D29">
              <w:rPr>
                <w:rFonts w:asciiTheme="minorHAnsi" w:hAnsiTheme="minorHAnsi" w:cstheme="minorHAnsi"/>
                <w:spacing w:val="1"/>
                <w:sz w:val="16"/>
                <w:szCs w:val="16"/>
                <w:lang w:val="es-CO"/>
              </w:rPr>
              <w:t xml:space="preserve"> </w:t>
            </w:r>
            <w:r w:rsidRPr="00765D29">
              <w:rPr>
                <w:rFonts w:asciiTheme="minorHAnsi" w:hAnsiTheme="minorHAnsi" w:cstheme="minorHAnsi"/>
                <w:sz w:val="16"/>
                <w:szCs w:val="16"/>
                <w:lang w:val="es-CO"/>
              </w:rPr>
              <w:t>una</w:t>
            </w:r>
            <w:r w:rsidRPr="00765D29">
              <w:rPr>
                <w:rFonts w:asciiTheme="minorHAnsi" w:hAnsiTheme="minorHAnsi" w:cstheme="minorHAnsi"/>
                <w:spacing w:val="1"/>
                <w:sz w:val="16"/>
                <w:szCs w:val="16"/>
                <w:lang w:val="es-CO"/>
              </w:rPr>
              <w:t xml:space="preserve"> </w:t>
            </w:r>
            <w:r w:rsidRPr="00765D29">
              <w:rPr>
                <w:rFonts w:asciiTheme="minorHAnsi" w:hAnsiTheme="minorHAnsi" w:cstheme="minorHAnsi"/>
                <w:sz w:val="16"/>
                <w:szCs w:val="16"/>
                <w:lang w:val="es-CO"/>
              </w:rPr>
              <w:t>estrategia</w:t>
            </w:r>
            <w:r w:rsidRPr="00765D29">
              <w:rPr>
                <w:rFonts w:asciiTheme="minorHAnsi" w:hAnsiTheme="minorHAnsi" w:cstheme="minorHAnsi"/>
                <w:spacing w:val="1"/>
                <w:sz w:val="16"/>
                <w:szCs w:val="16"/>
                <w:lang w:val="es-CO"/>
              </w:rPr>
              <w:t xml:space="preserve"> </w:t>
            </w:r>
            <w:r w:rsidRPr="00765D29">
              <w:rPr>
                <w:rFonts w:asciiTheme="minorHAnsi" w:hAnsiTheme="minorHAnsi" w:cstheme="minorHAnsi"/>
                <w:sz w:val="16"/>
                <w:szCs w:val="16"/>
                <w:lang w:val="es-CO"/>
              </w:rPr>
              <w:t>de</w:t>
            </w:r>
            <w:r w:rsidRPr="00765D29">
              <w:rPr>
                <w:rFonts w:asciiTheme="minorHAnsi" w:hAnsiTheme="minorHAnsi" w:cstheme="minorHAnsi"/>
                <w:spacing w:val="1"/>
                <w:sz w:val="16"/>
                <w:szCs w:val="16"/>
                <w:lang w:val="es-CO"/>
              </w:rPr>
              <w:t xml:space="preserve"> </w:t>
            </w:r>
            <w:r w:rsidRPr="00765D29">
              <w:rPr>
                <w:rFonts w:asciiTheme="minorHAnsi" w:hAnsiTheme="minorHAnsi" w:cstheme="minorHAnsi"/>
                <w:sz w:val="16"/>
                <w:szCs w:val="16"/>
                <w:lang w:val="es-CO"/>
              </w:rPr>
              <w:t>lucha</w:t>
            </w:r>
            <w:r w:rsidRPr="00765D29">
              <w:rPr>
                <w:rFonts w:asciiTheme="minorHAnsi" w:hAnsiTheme="minorHAnsi" w:cstheme="minorHAnsi"/>
                <w:spacing w:val="-47"/>
                <w:sz w:val="16"/>
                <w:szCs w:val="16"/>
                <w:lang w:val="es-CO"/>
              </w:rPr>
              <w:t xml:space="preserve"> </w:t>
            </w:r>
            <w:r w:rsidRPr="00765D29">
              <w:rPr>
                <w:rFonts w:asciiTheme="minorHAnsi" w:hAnsiTheme="minorHAnsi" w:cstheme="minorHAnsi"/>
                <w:sz w:val="16"/>
                <w:szCs w:val="16"/>
                <w:lang w:val="es-CO"/>
              </w:rPr>
              <w:t>contra la corrupción y de atención a la</w:t>
            </w:r>
            <w:r w:rsidRPr="00765D29">
              <w:rPr>
                <w:rFonts w:asciiTheme="minorHAnsi" w:hAnsiTheme="minorHAnsi" w:cstheme="minorHAnsi"/>
                <w:spacing w:val="1"/>
                <w:sz w:val="16"/>
                <w:szCs w:val="16"/>
                <w:lang w:val="es-CO"/>
              </w:rPr>
              <w:t xml:space="preserve"> </w:t>
            </w:r>
            <w:r w:rsidRPr="00765D29">
              <w:rPr>
                <w:rFonts w:asciiTheme="minorHAnsi" w:hAnsiTheme="minorHAnsi" w:cstheme="minorHAnsi"/>
                <w:sz w:val="16"/>
                <w:szCs w:val="16"/>
                <w:lang w:val="es-CO"/>
              </w:rPr>
              <w:t>ciudadanía</w:t>
            </w:r>
            <w:r w:rsidRPr="00765D29">
              <w:rPr>
                <w:rFonts w:asciiTheme="minorHAnsi" w:hAnsiTheme="minorHAnsi" w:cstheme="minorHAnsi"/>
                <w:spacing w:val="1"/>
                <w:sz w:val="16"/>
                <w:szCs w:val="16"/>
                <w:lang w:val="es-CO"/>
              </w:rPr>
              <w:t xml:space="preserve"> </w:t>
            </w:r>
            <w:r w:rsidRPr="00765D29">
              <w:rPr>
                <w:rFonts w:asciiTheme="minorHAnsi" w:hAnsiTheme="minorHAnsi" w:cstheme="minorHAnsi"/>
                <w:sz w:val="16"/>
                <w:szCs w:val="16"/>
                <w:lang w:val="es-CO"/>
              </w:rPr>
              <w:t>y</w:t>
            </w:r>
            <w:r w:rsidRPr="00765D29">
              <w:rPr>
                <w:rFonts w:asciiTheme="minorHAnsi" w:hAnsiTheme="minorHAnsi" w:cstheme="minorHAnsi"/>
                <w:spacing w:val="4"/>
                <w:sz w:val="16"/>
                <w:szCs w:val="16"/>
                <w:lang w:val="es-CO"/>
              </w:rPr>
              <w:t xml:space="preserve"> </w:t>
            </w:r>
            <w:r w:rsidRPr="00765D29">
              <w:rPr>
                <w:rFonts w:asciiTheme="minorHAnsi" w:hAnsiTheme="minorHAnsi" w:cstheme="minorHAnsi"/>
                <w:sz w:val="16"/>
                <w:szCs w:val="16"/>
                <w:lang w:val="es-CO"/>
              </w:rPr>
              <w:t>se</w:t>
            </w:r>
            <w:r w:rsidRPr="00765D29">
              <w:rPr>
                <w:rFonts w:asciiTheme="minorHAnsi" w:hAnsiTheme="minorHAnsi" w:cstheme="minorHAnsi"/>
                <w:spacing w:val="4"/>
                <w:sz w:val="16"/>
                <w:szCs w:val="16"/>
                <w:lang w:val="es-CO"/>
              </w:rPr>
              <w:t xml:space="preserve"> </w:t>
            </w:r>
            <w:r w:rsidRPr="00765D29">
              <w:rPr>
                <w:rFonts w:asciiTheme="minorHAnsi" w:hAnsiTheme="minorHAnsi" w:cstheme="minorHAnsi"/>
                <w:sz w:val="16"/>
                <w:szCs w:val="16"/>
                <w:lang w:val="es-CO"/>
              </w:rPr>
              <w:t>dictan</w:t>
            </w:r>
            <w:r w:rsidRPr="00765D29">
              <w:rPr>
                <w:rFonts w:asciiTheme="minorHAnsi" w:hAnsiTheme="minorHAnsi" w:cstheme="minorHAnsi"/>
                <w:spacing w:val="4"/>
                <w:sz w:val="16"/>
                <w:szCs w:val="16"/>
                <w:lang w:val="es-CO"/>
              </w:rPr>
              <w:t xml:space="preserve"> </w:t>
            </w:r>
            <w:r w:rsidRPr="00765D29">
              <w:rPr>
                <w:rFonts w:asciiTheme="minorHAnsi" w:hAnsiTheme="minorHAnsi" w:cstheme="minorHAnsi"/>
                <w:sz w:val="16"/>
                <w:szCs w:val="16"/>
                <w:lang w:val="es-CO"/>
              </w:rPr>
              <w:t>otras</w:t>
            </w:r>
          </w:p>
          <w:p w:rsidRPr="00765D29" w:rsidR="00AF4E34" w:rsidP="00CD50F8" w:rsidRDefault="00AF4E34" w14:paraId="53782329" w14:textId="77777777">
            <w:pPr>
              <w:pStyle w:val="TableParagraph"/>
              <w:spacing w:line="214" w:lineRule="exact"/>
              <w:ind w:left="213"/>
              <w:rPr>
                <w:rFonts w:asciiTheme="minorHAnsi" w:hAnsiTheme="minorHAnsi" w:cstheme="minorHAnsi"/>
                <w:sz w:val="16"/>
                <w:szCs w:val="16"/>
                <w:lang w:val="es-CO"/>
              </w:rPr>
            </w:pPr>
            <w:r w:rsidRPr="00765D29">
              <w:rPr>
                <w:rFonts w:asciiTheme="minorHAnsi" w:hAnsiTheme="minorHAnsi" w:cstheme="minorHAnsi"/>
                <w:sz w:val="16"/>
                <w:szCs w:val="16"/>
                <w:lang w:val="es-CO"/>
              </w:rPr>
              <w:t>disposiciones.</w:t>
            </w:r>
          </w:p>
        </w:tc>
      </w:tr>
      <w:tr w:rsidRPr="00765D29" w:rsidR="00AF4E34" w:rsidTr="00AF4E34" w14:paraId="1BC47E0D" w14:textId="77777777">
        <w:trPr>
          <w:gridAfter w:val="1"/>
          <w:wAfter w:w="15" w:type="dxa"/>
          <w:trHeight w:val="441"/>
        </w:trPr>
        <w:tc>
          <w:tcPr>
            <w:tcW w:w="1848" w:type="dxa"/>
            <w:gridSpan w:val="2"/>
            <w:shd w:val="clear" w:color="auto" w:fill="FFFFFF" w:themeFill="background1"/>
          </w:tcPr>
          <w:p w:rsidRPr="00765D29" w:rsidR="00AF4E34" w:rsidP="00CD50F8" w:rsidRDefault="00AF4E34" w14:paraId="1B695969" w14:textId="77777777">
            <w:pPr>
              <w:pStyle w:val="TableParagraph"/>
              <w:spacing w:line="229" w:lineRule="exact"/>
              <w:ind w:left="360" w:right="341"/>
              <w:jc w:val="center"/>
              <w:rPr>
                <w:rFonts w:asciiTheme="minorHAnsi" w:hAnsiTheme="minorHAnsi" w:cstheme="minorHAnsi"/>
                <w:sz w:val="16"/>
                <w:szCs w:val="16"/>
                <w:lang w:val="es-CO"/>
              </w:rPr>
            </w:pPr>
            <w:r w:rsidRPr="00765D29">
              <w:rPr>
                <w:rFonts w:asciiTheme="minorHAnsi" w:hAnsiTheme="minorHAnsi" w:cstheme="minorHAnsi"/>
                <w:sz w:val="16"/>
                <w:szCs w:val="16"/>
                <w:lang w:val="es-CO"/>
              </w:rPr>
              <w:t xml:space="preserve">Documento Técnico </w:t>
            </w:r>
          </w:p>
        </w:tc>
        <w:tc>
          <w:tcPr>
            <w:tcW w:w="1838" w:type="dxa"/>
            <w:shd w:val="clear" w:color="auto" w:fill="FFFFFF" w:themeFill="background1"/>
          </w:tcPr>
          <w:p w:rsidRPr="00765D29" w:rsidR="00AF4E34" w:rsidP="00CD50F8" w:rsidRDefault="00AF4E34" w14:paraId="3397D2C8" w14:textId="77777777">
            <w:pPr>
              <w:pStyle w:val="TableParagraph"/>
              <w:ind w:left="135" w:right="130"/>
              <w:jc w:val="center"/>
              <w:rPr>
                <w:rFonts w:asciiTheme="minorHAnsi" w:hAnsiTheme="minorHAnsi" w:cstheme="minorHAnsi"/>
                <w:sz w:val="16"/>
                <w:szCs w:val="16"/>
                <w:lang w:val="es-CO"/>
              </w:rPr>
            </w:pPr>
            <w:r w:rsidRPr="00765D29">
              <w:rPr>
                <w:rFonts w:asciiTheme="minorHAnsi" w:hAnsiTheme="minorHAnsi" w:cstheme="minorHAnsi"/>
                <w:sz w:val="16"/>
                <w:szCs w:val="16"/>
                <w:lang w:val="es-CO"/>
              </w:rPr>
              <w:t>Todo</w:t>
            </w:r>
          </w:p>
        </w:tc>
        <w:tc>
          <w:tcPr>
            <w:tcW w:w="4101" w:type="dxa"/>
            <w:gridSpan w:val="2"/>
            <w:shd w:val="clear" w:color="auto" w:fill="FFFFFF" w:themeFill="background1"/>
          </w:tcPr>
          <w:p w:rsidRPr="00765D29" w:rsidR="00AF4E34" w:rsidP="00CD50F8" w:rsidRDefault="00AF4E34" w14:paraId="627E20FD" w14:textId="77777777">
            <w:pPr>
              <w:pStyle w:val="TableParagraph"/>
              <w:spacing w:line="214" w:lineRule="exact"/>
              <w:ind w:left="213"/>
              <w:rPr>
                <w:rFonts w:asciiTheme="minorHAnsi" w:hAnsiTheme="minorHAnsi" w:cstheme="minorHAnsi"/>
                <w:sz w:val="16"/>
                <w:szCs w:val="16"/>
                <w:lang w:val="es-CO"/>
              </w:rPr>
            </w:pPr>
            <w:r w:rsidRPr="00765D29">
              <w:rPr>
                <w:rFonts w:asciiTheme="minorHAnsi" w:hAnsiTheme="minorHAnsi" w:cstheme="minorHAnsi"/>
                <w:lang w:val="es-CO"/>
              </w:rPr>
              <w:t>D</w:t>
            </w:r>
            <w:r w:rsidRPr="00765D29">
              <w:rPr>
                <w:rFonts w:asciiTheme="minorHAnsi" w:hAnsiTheme="minorHAnsi" w:cstheme="minorHAnsi"/>
                <w:sz w:val="16"/>
                <w:szCs w:val="16"/>
                <w:lang w:val="es-CO"/>
              </w:rPr>
              <w:t>ocumento Técnico Programas de Transparencia y Ética Pública del Distrito Capital de la Secretaría General de la Alcaldía Mayor de Bogotá</w:t>
            </w:r>
          </w:p>
        </w:tc>
      </w:tr>
      <w:tr w:rsidRPr="00765D29" w:rsidR="00AF4E34" w:rsidTr="00AF4E34" w14:paraId="2930A7EA" w14:textId="77777777">
        <w:trPr>
          <w:gridAfter w:val="1"/>
          <w:wAfter w:w="15" w:type="dxa"/>
          <w:trHeight w:val="441"/>
        </w:trPr>
        <w:tc>
          <w:tcPr>
            <w:tcW w:w="1848" w:type="dxa"/>
            <w:gridSpan w:val="2"/>
            <w:shd w:val="clear" w:color="auto" w:fill="FFFFFF" w:themeFill="background1"/>
          </w:tcPr>
          <w:p w:rsidRPr="00765D29" w:rsidR="00AF4E34" w:rsidP="00CD50F8" w:rsidRDefault="00AF4E34" w14:paraId="0E47A825" w14:textId="27D05010">
            <w:pPr>
              <w:pStyle w:val="TableParagraph"/>
              <w:spacing w:line="229" w:lineRule="exact"/>
              <w:ind w:left="360" w:right="341"/>
              <w:jc w:val="center"/>
              <w:rPr>
                <w:rFonts w:asciiTheme="minorHAnsi" w:hAnsiTheme="minorHAnsi" w:cstheme="minorHAnsi"/>
                <w:sz w:val="16"/>
                <w:szCs w:val="16"/>
                <w:lang w:val="es-CO"/>
              </w:rPr>
            </w:pPr>
            <w:r w:rsidRPr="00AF4E34">
              <w:rPr>
                <w:rFonts w:asciiTheme="minorHAnsi" w:hAnsiTheme="minorHAnsi" w:cstheme="minorHAnsi"/>
                <w:sz w:val="16"/>
                <w:szCs w:val="16"/>
                <w:lang w:val="es-CO"/>
              </w:rPr>
              <w:t>Decreto 19 de 2012</w:t>
            </w:r>
          </w:p>
        </w:tc>
        <w:tc>
          <w:tcPr>
            <w:tcW w:w="1838" w:type="dxa"/>
            <w:shd w:val="clear" w:color="auto" w:fill="FFFFFF" w:themeFill="background1"/>
          </w:tcPr>
          <w:p w:rsidRPr="00765D29" w:rsidR="00AF4E34" w:rsidP="00CD50F8" w:rsidRDefault="00AF4E34" w14:paraId="6E0A48B7" w14:textId="5CC1C144">
            <w:pPr>
              <w:pStyle w:val="TableParagraph"/>
              <w:ind w:left="135" w:right="130"/>
              <w:jc w:val="center"/>
              <w:rPr>
                <w:rFonts w:asciiTheme="minorHAnsi" w:hAnsiTheme="minorHAnsi" w:cstheme="minorHAnsi"/>
                <w:sz w:val="16"/>
                <w:szCs w:val="16"/>
                <w:lang w:val="es-CO"/>
              </w:rPr>
            </w:pPr>
            <w:r>
              <w:rPr>
                <w:rFonts w:asciiTheme="minorHAnsi" w:hAnsiTheme="minorHAnsi" w:cstheme="minorHAnsi"/>
                <w:sz w:val="16"/>
                <w:szCs w:val="16"/>
                <w:lang w:val="es-CO"/>
              </w:rPr>
              <w:t>Todo</w:t>
            </w:r>
          </w:p>
        </w:tc>
        <w:tc>
          <w:tcPr>
            <w:tcW w:w="4101" w:type="dxa"/>
            <w:gridSpan w:val="2"/>
            <w:shd w:val="clear" w:color="auto" w:fill="FFFFFF" w:themeFill="background1"/>
          </w:tcPr>
          <w:p w:rsidRPr="00765D29" w:rsidR="00AF4E34" w:rsidP="00CD50F8" w:rsidRDefault="00AF4E34" w14:paraId="1B9473F1" w14:textId="24C3373C">
            <w:pPr>
              <w:pStyle w:val="NormalWeb"/>
              <w:shd w:val="clear" w:color="auto" w:fill="FFFFFF"/>
              <w:jc w:val="center"/>
              <w:rPr>
                <w:rFonts w:eastAsia="Calibri" w:asciiTheme="minorHAnsi" w:hAnsiTheme="minorHAnsi" w:cstheme="minorHAnsi"/>
                <w:sz w:val="16"/>
                <w:szCs w:val="16"/>
                <w:lang w:eastAsia="en-US"/>
              </w:rPr>
            </w:pPr>
            <w:r w:rsidRPr="00AF4E34">
              <w:rPr>
                <w:rFonts w:eastAsia="Calibri" w:asciiTheme="minorHAnsi" w:hAnsiTheme="minorHAnsi" w:cstheme="minorHAnsi"/>
                <w:sz w:val="16"/>
                <w:szCs w:val="16"/>
                <w:lang w:eastAsia="en-US"/>
              </w:rPr>
              <w:t xml:space="preserve">Decreto </w:t>
            </w:r>
            <w:proofErr w:type="spellStart"/>
            <w:r w:rsidRPr="00AF4E34">
              <w:rPr>
                <w:rFonts w:eastAsia="Calibri" w:asciiTheme="minorHAnsi" w:hAnsiTheme="minorHAnsi" w:cstheme="minorHAnsi"/>
                <w:sz w:val="16"/>
                <w:szCs w:val="16"/>
                <w:lang w:eastAsia="en-US"/>
              </w:rPr>
              <w:t>Antitrámites</w:t>
            </w:r>
            <w:proofErr w:type="spellEnd"/>
            <w:r w:rsidRPr="00AF4E34">
              <w:rPr>
                <w:rFonts w:eastAsia="Calibri" w:asciiTheme="minorHAnsi" w:hAnsiTheme="minorHAnsi" w:cstheme="minorHAnsi"/>
                <w:sz w:val="16"/>
                <w:szCs w:val="16"/>
                <w:lang w:eastAsia="en-US"/>
              </w:rPr>
              <w:t>, Se dictan normas para suprimir o reformar regulaciones, procedimientos y trámites innecesarios existentes en la Administración Pública.</w:t>
            </w:r>
          </w:p>
        </w:tc>
      </w:tr>
      <w:tr w:rsidRPr="00765D29" w:rsidR="00AF4E34" w:rsidTr="00AF4E34" w14:paraId="70A29A88" w14:textId="77777777">
        <w:trPr>
          <w:gridAfter w:val="1"/>
          <w:wAfter w:w="15" w:type="dxa"/>
          <w:trHeight w:val="441"/>
        </w:trPr>
        <w:tc>
          <w:tcPr>
            <w:tcW w:w="1848" w:type="dxa"/>
            <w:gridSpan w:val="2"/>
            <w:shd w:val="clear" w:color="auto" w:fill="FFFFFF" w:themeFill="background1"/>
          </w:tcPr>
          <w:p w:rsidRPr="00765D29" w:rsidR="00AF4E34" w:rsidP="00CD50F8" w:rsidRDefault="00AF4E34" w14:paraId="0032DAF6" w14:textId="4AF645A1">
            <w:pPr>
              <w:pStyle w:val="TableParagraph"/>
              <w:spacing w:line="229" w:lineRule="exact"/>
              <w:ind w:left="360" w:right="341"/>
              <w:jc w:val="center"/>
              <w:rPr>
                <w:rFonts w:asciiTheme="minorHAnsi" w:hAnsiTheme="minorHAnsi" w:cstheme="minorHAnsi"/>
                <w:sz w:val="16"/>
                <w:szCs w:val="16"/>
                <w:lang w:val="es-CO"/>
              </w:rPr>
            </w:pPr>
            <w:r w:rsidRPr="00AF4E34">
              <w:rPr>
                <w:rFonts w:asciiTheme="minorHAnsi" w:hAnsiTheme="minorHAnsi" w:cstheme="minorHAnsi"/>
                <w:sz w:val="16"/>
                <w:szCs w:val="16"/>
                <w:lang w:val="es-CO"/>
              </w:rPr>
              <w:t>CONPES 167 de 2013</w:t>
            </w:r>
          </w:p>
        </w:tc>
        <w:tc>
          <w:tcPr>
            <w:tcW w:w="1838" w:type="dxa"/>
            <w:shd w:val="clear" w:color="auto" w:fill="FFFFFF" w:themeFill="background1"/>
          </w:tcPr>
          <w:p w:rsidRPr="00765D29" w:rsidR="00AF4E34" w:rsidP="00CD50F8" w:rsidRDefault="00AF4E34" w14:paraId="3A06B55B" w14:textId="6337A4E6">
            <w:pPr>
              <w:pStyle w:val="TableParagraph"/>
              <w:ind w:left="135" w:right="130"/>
              <w:jc w:val="center"/>
              <w:rPr>
                <w:rFonts w:asciiTheme="minorHAnsi" w:hAnsiTheme="minorHAnsi" w:cstheme="minorHAnsi"/>
                <w:sz w:val="16"/>
                <w:szCs w:val="16"/>
                <w:lang w:val="es-CO"/>
              </w:rPr>
            </w:pPr>
            <w:r>
              <w:rPr>
                <w:rFonts w:asciiTheme="minorHAnsi" w:hAnsiTheme="minorHAnsi" w:cstheme="minorHAnsi"/>
                <w:sz w:val="16"/>
                <w:szCs w:val="16"/>
                <w:lang w:val="es-CO"/>
              </w:rPr>
              <w:t>Todo</w:t>
            </w:r>
          </w:p>
        </w:tc>
        <w:tc>
          <w:tcPr>
            <w:tcW w:w="4101" w:type="dxa"/>
            <w:gridSpan w:val="2"/>
            <w:shd w:val="clear" w:color="auto" w:fill="FFFFFF" w:themeFill="background1"/>
          </w:tcPr>
          <w:p w:rsidRPr="00765D29" w:rsidR="00AF4E34" w:rsidP="00CD50F8" w:rsidRDefault="00AF4E34" w14:paraId="2E68416C" w14:textId="0E61E6B0">
            <w:pPr>
              <w:pStyle w:val="NormalWeb"/>
              <w:shd w:val="clear" w:color="auto" w:fill="FFFFFF"/>
              <w:jc w:val="center"/>
              <w:rPr>
                <w:rFonts w:eastAsia="Calibri" w:asciiTheme="minorHAnsi" w:hAnsiTheme="minorHAnsi" w:cstheme="minorHAnsi"/>
                <w:sz w:val="16"/>
                <w:szCs w:val="16"/>
                <w:lang w:eastAsia="en-US"/>
              </w:rPr>
            </w:pPr>
            <w:r w:rsidRPr="00AF4E34">
              <w:rPr>
                <w:rFonts w:eastAsia="Calibri" w:asciiTheme="minorHAnsi" w:hAnsiTheme="minorHAnsi" w:cstheme="minorHAnsi"/>
                <w:sz w:val="16"/>
                <w:szCs w:val="16"/>
                <w:lang w:eastAsia="en-US"/>
              </w:rPr>
              <w:t>Política Pública Integral Anticorrupción. Departamento Nacional de Planeación.</w:t>
            </w:r>
          </w:p>
        </w:tc>
      </w:tr>
      <w:tr w:rsidRPr="00765D29" w:rsidR="00AF4E34" w:rsidTr="00AF4E34" w14:paraId="3914F062" w14:textId="77777777">
        <w:trPr>
          <w:gridAfter w:val="1"/>
          <w:wAfter w:w="15" w:type="dxa"/>
          <w:trHeight w:val="441"/>
        </w:trPr>
        <w:tc>
          <w:tcPr>
            <w:tcW w:w="1848" w:type="dxa"/>
            <w:gridSpan w:val="2"/>
            <w:shd w:val="clear" w:color="auto" w:fill="FFFFFF" w:themeFill="background1"/>
          </w:tcPr>
          <w:p w:rsidRPr="00765D29" w:rsidR="00AF4E34" w:rsidP="00AF4E34" w:rsidRDefault="00AF4E34" w14:paraId="27708F42" w14:textId="3C1B66F6">
            <w:pPr>
              <w:pStyle w:val="TableParagraph"/>
              <w:spacing w:line="229" w:lineRule="exact"/>
              <w:ind w:left="360" w:right="341"/>
              <w:jc w:val="center"/>
              <w:rPr>
                <w:rFonts w:asciiTheme="minorHAnsi" w:hAnsiTheme="minorHAnsi" w:cstheme="minorHAnsi"/>
                <w:sz w:val="16"/>
                <w:szCs w:val="16"/>
                <w:lang w:val="es-CO"/>
              </w:rPr>
            </w:pPr>
            <w:r>
              <w:rPr>
                <w:rFonts w:asciiTheme="minorHAnsi" w:hAnsiTheme="minorHAnsi" w:cstheme="minorHAnsi"/>
                <w:sz w:val="16"/>
                <w:szCs w:val="16"/>
                <w:lang w:val="es-CO"/>
              </w:rPr>
              <w:t>Ley 1712 de 2014</w:t>
            </w:r>
            <w:r w:rsidRPr="00AF4E34">
              <w:rPr>
                <w:rFonts w:asciiTheme="minorHAnsi" w:hAnsiTheme="minorHAnsi" w:cstheme="minorHAnsi"/>
                <w:sz w:val="16"/>
                <w:szCs w:val="16"/>
                <w:lang w:val="es-CO"/>
              </w:rPr>
              <w:t>:</w:t>
            </w:r>
          </w:p>
        </w:tc>
        <w:tc>
          <w:tcPr>
            <w:tcW w:w="1838" w:type="dxa"/>
            <w:shd w:val="clear" w:color="auto" w:fill="FFFFFF" w:themeFill="background1"/>
          </w:tcPr>
          <w:p w:rsidR="00AF4E34" w:rsidP="00CD50F8" w:rsidRDefault="00AF4E34" w14:paraId="5B312EFB" w14:textId="77777777">
            <w:pPr>
              <w:pStyle w:val="TableParagraph"/>
              <w:ind w:left="135" w:right="130"/>
              <w:jc w:val="center"/>
              <w:rPr>
                <w:rFonts w:asciiTheme="minorHAnsi" w:hAnsiTheme="minorHAnsi" w:cstheme="minorHAnsi"/>
                <w:sz w:val="16"/>
                <w:szCs w:val="16"/>
                <w:lang w:val="es-CO"/>
              </w:rPr>
            </w:pPr>
            <w:r>
              <w:rPr>
                <w:rFonts w:asciiTheme="minorHAnsi" w:hAnsiTheme="minorHAnsi" w:cstheme="minorHAnsi"/>
                <w:sz w:val="16"/>
                <w:szCs w:val="16"/>
                <w:lang w:val="es-CO"/>
              </w:rPr>
              <w:t>Página 5 a 31</w:t>
            </w:r>
          </w:p>
          <w:p w:rsidRPr="00765D29" w:rsidR="00AF4E34" w:rsidP="00CD50F8" w:rsidRDefault="00AF4E34" w14:paraId="243497DE" w14:textId="08E449CC">
            <w:pPr>
              <w:pStyle w:val="TableParagraph"/>
              <w:ind w:left="135" w:right="130"/>
              <w:jc w:val="center"/>
              <w:rPr>
                <w:rFonts w:asciiTheme="minorHAnsi" w:hAnsiTheme="minorHAnsi" w:cstheme="minorHAnsi"/>
                <w:sz w:val="16"/>
                <w:szCs w:val="16"/>
                <w:lang w:val="es-CO"/>
              </w:rPr>
            </w:pPr>
            <w:r w:rsidRPr="00AF4E34">
              <w:rPr>
                <w:rFonts w:asciiTheme="minorHAnsi" w:hAnsiTheme="minorHAnsi" w:cstheme="minorHAnsi"/>
                <w:sz w:val="16"/>
                <w:szCs w:val="16"/>
                <w:lang w:val="es-CO"/>
              </w:rPr>
              <w:t>Programa de Transparencia y Ética Pública  Información Pública</w:t>
            </w:r>
          </w:p>
        </w:tc>
        <w:tc>
          <w:tcPr>
            <w:tcW w:w="4101" w:type="dxa"/>
            <w:gridSpan w:val="2"/>
            <w:shd w:val="clear" w:color="auto" w:fill="FFFFFF" w:themeFill="background1"/>
          </w:tcPr>
          <w:p w:rsidRPr="00765D29" w:rsidR="00AF4E34" w:rsidP="00AF4E34" w:rsidRDefault="00AF4E34" w14:paraId="10B2DEAB" w14:textId="065654F5">
            <w:pPr>
              <w:pStyle w:val="NormalWeb"/>
              <w:shd w:val="clear" w:color="auto" w:fill="FFFFFF"/>
              <w:jc w:val="center"/>
              <w:rPr>
                <w:rFonts w:eastAsia="Calibri" w:asciiTheme="minorHAnsi" w:hAnsiTheme="minorHAnsi" w:cstheme="minorHAnsi"/>
                <w:sz w:val="16"/>
                <w:szCs w:val="16"/>
                <w:lang w:eastAsia="en-US"/>
              </w:rPr>
            </w:pPr>
            <w:r w:rsidRPr="00AF4E34">
              <w:rPr>
                <w:rFonts w:asciiTheme="minorHAnsi" w:hAnsiTheme="minorHAnsi" w:cstheme="minorHAnsi"/>
                <w:sz w:val="16"/>
                <w:szCs w:val="16"/>
              </w:rPr>
              <w:t xml:space="preserve">Ley de Transparencia y Acceso </w:t>
            </w:r>
            <w:r>
              <w:rPr>
                <w:rFonts w:asciiTheme="minorHAnsi" w:hAnsiTheme="minorHAnsi" w:cstheme="minorHAnsi"/>
                <w:sz w:val="16"/>
                <w:szCs w:val="16"/>
              </w:rPr>
              <w:t>a la información</w:t>
            </w:r>
          </w:p>
        </w:tc>
      </w:tr>
      <w:tr w:rsidRPr="00765D29" w:rsidR="00AF4E34" w:rsidTr="00AF4E34" w14:paraId="3E53490A" w14:textId="77777777">
        <w:trPr>
          <w:gridAfter w:val="1"/>
          <w:wAfter w:w="15" w:type="dxa"/>
          <w:trHeight w:val="441"/>
        </w:trPr>
        <w:tc>
          <w:tcPr>
            <w:tcW w:w="1848" w:type="dxa"/>
            <w:gridSpan w:val="2"/>
            <w:shd w:val="clear" w:color="auto" w:fill="FFFFFF" w:themeFill="background1"/>
          </w:tcPr>
          <w:p w:rsidRPr="00765D29" w:rsidR="00AF4E34" w:rsidP="00CD50F8" w:rsidRDefault="00AF4E34" w14:paraId="5C248107" w14:textId="77777777">
            <w:pPr>
              <w:pStyle w:val="TableParagraph"/>
              <w:spacing w:line="229" w:lineRule="exact"/>
              <w:ind w:left="360" w:right="341"/>
              <w:jc w:val="center"/>
              <w:rPr>
                <w:rFonts w:asciiTheme="minorHAnsi" w:hAnsiTheme="minorHAnsi" w:cstheme="minorHAnsi"/>
                <w:sz w:val="16"/>
                <w:szCs w:val="16"/>
                <w:lang w:val="es-CO"/>
              </w:rPr>
            </w:pPr>
            <w:r w:rsidRPr="00765D29">
              <w:rPr>
                <w:rFonts w:asciiTheme="minorHAnsi" w:hAnsiTheme="minorHAnsi" w:cstheme="minorHAnsi"/>
                <w:sz w:val="16"/>
                <w:szCs w:val="16"/>
                <w:lang w:val="es-CO"/>
              </w:rPr>
              <w:t>Decreto 124 de 2016</w:t>
            </w:r>
          </w:p>
        </w:tc>
        <w:tc>
          <w:tcPr>
            <w:tcW w:w="1838" w:type="dxa"/>
            <w:shd w:val="clear" w:color="auto" w:fill="FFFFFF" w:themeFill="background1"/>
          </w:tcPr>
          <w:p w:rsidRPr="00765D29" w:rsidR="00AF4E34" w:rsidP="00CD50F8" w:rsidRDefault="00AF4E34" w14:paraId="7F76CE3E" w14:textId="77777777">
            <w:pPr>
              <w:pStyle w:val="TableParagraph"/>
              <w:ind w:left="135" w:right="130"/>
              <w:jc w:val="center"/>
              <w:rPr>
                <w:rFonts w:asciiTheme="minorHAnsi" w:hAnsiTheme="minorHAnsi" w:cstheme="minorHAnsi"/>
                <w:sz w:val="16"/>
                <w:szCs w:val="16"/>
                <w:lang w:val="es-CO"/>
              </w:rPr>
            </w:pPr>
            <w:r w:rsidRPr="00765D29">
              <w:rPr>
                <w:rFonts w:asciiTheme="minorHAnsi" w:hAnsiTheme="minorHAnsi" w:cstheme="minorHAnsi"/>
                <w:sz w:val="16"/>
                <w:szCs w:val="16"/>
                <w:lang w:val="es-CO"/>
              </w:rPr>
              <w:t>Título 4</w:t>
            </w:r>
          </w:p>
        </w:tc>
        <w:tc>
          <w:tcPr>
            <w:tcW w:w="4101" w:type="dxa"/>
            <w:gridSpan w:val="2"/>
            <w:shd w:val="clear" w:color="auto" w:fill="FFFFFF" w:themeFill="background1"/>
          </w:tcPr>
          <w:p w:rsidRPr="00765D29" w:rsidR="00AF4E34" w:rsidP="00CD50F8" w:rsidRDefault="00AF4E34" w14:paraId="0BD32586" w14:textId="77777777">
            <w:pPr>
              <w:pStyle w:val="NormalWeb"/>
              <w:shd w:val="clear" w:color="auto" w:fill="FFFFFF"/>
              <w:jc w:val="center"/>
              <w:rPr>
                <w:rFonts w:eastAsia="Calibri" w:asciiTheme="minorHAnsi" w:hAnsiTheme="minorHAnsi" w:cstheme="minorHAnsi"/>
                <w:sz w:val="16"/>
                <w:szCs w:val="16"/>
                <w:lang w:eastAsia="en-US"/>
              </w:rPr>
            </w:pPr>
            <w:r w:rsidRPr="00765D29">
              <w:rPr>
                <w:rFonts w:eastAsia="Calibri" w:asciiTheme="minorHAnsi" w:hAnsiTheme="minorHAnsi" w:cstheme="minorHAnsi"/>
                <w:sz w:val="16"/>
                <w:szCs w:val="16"/>
                <w:lang w:eastAsia="en-US"/>
              </w:rPr>
              <w:t>“Por el cual se sustituye el </w:t>
            </w:r>
            <w:hyperlink w:history="1" w:anchor="2.1.4.1" r:id="rId12">
              <w:r w:rsidRPr="00765D29">
                <w:rPr>
                  <w:rFonts w:eastAsia="Calibri" w:asciiTheme="minorHAnsi" w:hAnsiTheme="minorHAnsi" w:cstheme="minorHAnsi"/>
                  <w:sz w:val="16"/>
                  <w:szCs w:val="16"/>
                  <w:lang w:eastAsia="en-US"/>
                </w:rPr>
                <w:t>Titulo 4</w:t>
              </w:r>
            </w:hyperlink>
            <w:r w:rsidRPr="00765D29">
              <w:rPr>
                <w:rFonts w:eastAsia="Calibri" w:asciiTheme="minorHAnsi" w:hAnsiTheme="minorHAnsi" w:cstheme="minorHAnsi"/>
                <w:sz w:val="16"/>
                <w:szCs w:val="16"/>
                <w:lang w:eastAsia="en-US"/>
              </w:rPr>
              <w:t> de la Parte 1 del Libro 2 del Decreto </w:t>
            </w:r>
            <w:hyperlink w:history="1" w:anchor="0" r:id="rId13">
              <w:r w:rsidRPr="00765D29">
                <w:rPr>
                  <w:rFonts w:eastAsia="Calibri" w:asciiTheme="minorHAnsi" w:hAnsiTheme="minorHAnsi" w:cstheme="minorHAnsi"/>
                  <w:sz w:val="16"/>
                  <w:szCs w:val="16"/>
                  <w:lang w:eastAsia="en-US"/>
                </w:rPr>
                <w:t>1081</w:t>
              </w:r>
            </w:hyperlink>
            <w:r w:rsidRPr="00765D29">
              <w:rPr>
                <w:rFonts w:eastAsia="Calibri" w:asciiTheme="minorHAnsi" w:hAnsiTheme="minorHAnsi" w:cstheme="minorHAnsi"/>
                <w:sz w:val="16"/>
                <w:szCs w:val="16"/>
                <w:lang w:eastAsia="en-US"/>
              </w:rPr>
              <w:t> de 2015, relativo al "Plan Anticorrupción y de Atención al Ciudadano"</w:t>
            </w:r>
          </w:p>
        </w:tc>
      </w:tr>
      <w:tr w:rsidRPr="00765D29" w:rsidR="00AF4E34" w:rsidTr="00AF4E34" w14:paraId="4C690C33" w14:textId="77777777">
        <w:trPr>
          <w:gridAfter w:val="1"/>
          <w:wAfter w:w="15" w:type="dxa"/>
          <w:trHeight w:val="441"/>
        </w:trPr>
        <w:tc>
          <w:tcPr>
            <w:tcW w:w="1848" w:type="dxa"/>
            <w:gridSpan w:val="2"/>
            <w:shd w:val="clear" w:color="auto" w:fill="FFFFFF" w:themeFill="background1"/>
          </w:tcPr>
          <w:p w:rsidRPr="00765D29" w:rsidR="00AF4E34" w:rsidP="00CD50F8" w:rsidRDefault="00AF4E34" w14:paraId="4D681BC9" w14:textId="105A2195">
            <w:pPr>
              <w:pStyle w:val="TableParagraph"/>
              <w:spacing w:line="229" w:lineRule="exact"/>
              <w:ind w:left="360" w:right="341"/>
              <w:jc w:val="center"/>
              <w:rPr>
                <w:rFonts w:asciiTheme="minorHAnsi" w:hAnsiTheme="minorHAnsi" w:cstheme="minorHAnsi"/>
                <w:sz w:val="16"/>
                <w:szCs w:val="16"/>
                <w:lang w:val="es-CO"/>
              </w:rPr>
            </w:pPr>
            <w:r w:rsidRPr="00AF4E34">
              <w:rPr>
                <w:rFonts w:asciiTheme="minorHAnsi" w:hAnsiTheme="minorHAnsi" w:cstheme="minorHAnsi"/>
                <w:sz w:val="16"/>
                <w:szCs w:val="16"/>
                <w:lang w:val="es-CO"/>
              </w:rPr>
              <w:t>Ley 1882 de 2018</w:t>
            </w:r>
          </w:p>
        </w:tc>
        <w:tc>
          <w:tcPr>
            <w:tcW w:w="1838" w:type="dxa"/>
            <w:shd w:val="clear" w:color="auto" w:fill="FFFFFF" w:themeFill="background1"/>
          </w:tcPr>
          <w:p w:rsidRPr="00765D29" w:rsidR="00AF4E34" w:rsidP="00CD50F8" w:rsidRDefault="00AF4E34" w14:paraId="2DFEBFEB" w14:textId="09D8FDA1">
            <w:pPr>
              <w:pStyle w:val="TableParagraph"/>
              <w:ind w:left="135" w:right="130"/>
              <w:jc w:val="center"/>
              <w:rPr>
                <w:rFonts w:asciiTheme="minorHAnsi" w:hAnsiTheme="minorHAnsi" w:cstheme="minorHAnsi"/>
                <w:sz w:val="16"/>
                <w:szCs w:val="16"/>
                <w:lang w:val="es-CO"/>
              </w:rPr>
            </w:pPr>
            <w:r>
              <w:rPr>
                <w:rFonts w:asciiTheme="minorHAnsi" w:hAnsiTheme="minorHAnsi" w:cstheme="minorHAnsi"/>
                <w:sz w:val="16"/>
                <w:szCs w:val="16"/>
                <w:lang w:val="es-CO"/>
              </w:rPr>
              <w:t>Articulo 16</w:t>
            </w:r>
          </w:p>
        </w:tc>
        <w:tc>
          <w:tcPr>
            <w:tcW w:w="4101" w:type="dxa"/>
            <w:gridSpan w:val="2"/>
            <w:shd w:val="clear" w:color="auto" w:fill="FFFFFF" w:themeFill="background1"/>
          </w:tcPr>
          <w:p w:rsidRPr="00765D29" w:rsidR="00AF4E34" w:rsidP="00AF4E34" w:rsidRDefault="00AF4E34" w14:paraId="2115624E" w14:textId="1D1EA1F2">
            <w:pPr>
              <w:pStyle w:val="NormalWeb"/>
              <w:shd w:val="clear" w:color="auto" w:fill="FFFFFF"/>
              <w:jc w:val="center"/>
              <w:rPr>
                <w:rFonts w:eastAsia="Calibri" w:asciiTheme="minorHAnsi" w:hAnsiTheme="minorHAnsi" w:cstheme="minorHAnsi"/>
                <w:sz w:val="16"/>
                <w:szCs w:val="16"/>
                <w:lang w:eastAsia="en-US"/>
              </w:rPr>
            </w:pPr>
            <w:r w:rsidRPr="00AF4E34">
              <w:rPr>
                <w:rFonts w:eastAsia="Calibri" w:asciiTheme="minorHAnsi" w:hAnsiTheme="minorHAnsi" w:cstheme="minorHAnsi"/>
                <w:sz w:val="16"/>
                <w:szCs w:val="16"/>
                <w:lang w:eastAsia="en-US"/>
              </w:rPr>
              <w:t>Por la cual se adicionan, modifican y dictan disposiciones orientadas a fortalecer la contratación pública en Colombia, la ley de infraestructura y se dictan otras disposiciones.</w:t>
            </w:r>
          </w:p>
        </w:tc>
      </w:tr>
      <w:tr w:rsidRPr="00765D29" w:rsidR="00AF4E34" w:rsidTr="00AF4E34" w14:paraId="74776A94" w14:textId="77777777">
        <w:trPr>
          <w:gridAfter w:val="1"/>
          <w:wAfter w:w="15" w:type="dxa"/>
          <w:trHeight w:val="441"/>
        </w:trPr>
        <w:tc>
          <w:tcPr>
            <w:tcW w:w="1848" w:type="dxa"/>
            <w:gridSpan w:val="2"/>
            <w:shd w:val="clear" w:color="auto" w:fill="FFFFFF" w:themeFill="background1"/>
          </w:tcPr>
          <w:p w:rsidRPr="00765D29" w:rsidR="00AF4E34" w:rsidP="00CD50F8" w:rsidRDefault="00AF4E34" w14:paraId="1C25E9CA" w14:textId="77777777">
            <w:pPr>
              <w:pStyle w:val="TableParagraph"/>
              <w:spacing w:line="229" w:lineRule="exact"/>
              <w:ind w:left="360" w:right="341"/>
              <w:jc w:val="center"/>
              <w:rPr>
                <w:rFonts w:asciiTheme="minorHAnsi" w:hAnsiTheme="minorHAnsi" w:cstheme="minorHAnsi"/>
                <w:sz w:val="16"/>
                <w:szCs w:val="16"/>
                <w:lang w:val="es-CO"/>
              </w:rPr>
            </w:pPr>
            <w:r w:rsidRPr="00765D29">
              <w:rPr>
                <w:rFonts w:asciiTheme="minorHAnsi" w:hAnsiTheme="minorHAnsi" w:cstheme="minorHAnsi"/>
                <w:sz w:val="16"/>
                <w:szCs w:val="16"/>
                <w:lang w:val="es-CO"/>
              </w:rPr>
              <w:t>Decreto 1499 de 2017</w:t>
            </w:r>
          </w:p>
        </w:tc>
        <w:tc>
          <w:tcPr>
            <w:tcW w:w="1838" w:type="dxa"/>
            <w:shd w:val="clear" w:color="auto" w:fill="FFFFFF" w:themeFill="background1"/>
          </w:tcPr>
          <w:p w:rsidRPr="00765D29" w:rsidR="00AF4E34" w:rsidP="00CD50F8" w:rsidRDefault="00AF4E34" w14:paraId="7586A619" w14:textId="77777777">
            <w:pPr>
              <w:pStyle w:val="TableParagraph"/>
              <w:ind w:left="135" w:right="130"/>
              <w:jc w:val="center"/>
              <w:rPr>
                <w:rFonts w:asciiTheme="minorHAnsi" w:hAnsiTheme="minorHAnsi" w:cstheme="minorHAnsi"/>
                <w:sz w:val="16"/>
                <w:szCs w:val="16"/>
                <w:lang w:val="es-CO"/>
              </w:rPr>
            </w:pPr>
            <w:r w:rsidRPr="00765D29">
              <w:rPr>
                <w:rFonts w:asciiTheme="minorHAnsi" w:hAnsiTheme="minorHAnsi" w:cstheme="minorHAnsi"/>
                <w:sz w:val="16"/>
                <w:szCs w:val="16"/>
                <w:lang w:val="es-CO"/>
              </w:rPr>
              <w:t>Articulo 133</w:t>
            </w:r>
          </w:p>
        </w:tc>
        <w:tc>
          <w:tcPr>
            <w:tcW w:w="4101" w:type="dxa"/>
            <w:gridSpan w:val="2"/>
            <w:shd w:val="clear" w:color="auto" w:fill="FFFFFF" w:themeFill="background1"/>
          </w:tcPr>
          <w:p w:rsidRPr="00765D29" w:rsidR="00AF4E34" w:rsidP="00CD50F8" w:rsidRDefault="00AF4E34" w14:paraId="499F045E" w14:textId="77777777">
            <w:pPr>
              <w:pStyle w:val="NormalWeb"/>
              <w:shd w:val="clear" w:color="auto" w:fill="FFFFFF"/>
              <w:jc w:val="center"/>
              <w:rPr>
                <w:rFonts w:eastAsia="Calibri" w:asciiTheme="minorHAnsi" w:hAnsiTheme="minorHAnsi" w:cstheme="minorHAnsi"/>
                <w:sz w:val="16"/>
                <w:szCs w:val="16"/>
                <w:lang w:eastAsia="en-US"/>
              </w:rPr>
            </w:pPr>
            <w:r w:rsidRPr="00765D29">
              <w:rPr>
                <w:rFonts w:eastAsia="Calibri" w:asciiTheme="minorHAnsi" w:hAnsiTheme="minorHAnsi" w:cstheme="minorHAnsi"/>
                <w:sz w:val="16"/>
                <w:szCs w:val="16"/>
                <w:lang w:eastAsia="en-US"/>
              </w:rPr>
              <w:t>Por medio del cual se modifica el Decreto 1083 de 2015, Decreto Único Reglamentario del Sector Función Pública, en lo relacionado con el Sistema de Gestión establecido en el artículo 133 de la Ley 1753 de 2015</w:t>
            </w:r>
          </w:p>
        </w:tc>
      </w:tr>
      <w:tr w:rsidRPr="00765D29" w:rsidR="00AF4E34" w:rsidTr="00AF4E34" w14:paraId="18FE9781" w14:textId="77777777">
        <w:trPr>
          <w:gridAfter w:val="1"/>
          <w:wAfter w:w="15" w:type="dxa"/>
          <w:trHeight w:val="441"/>
        </w:trPr>
        <w:tc>
          <w:tcPr>
            <w:tcW w:w="1848" w:type="dxa"/>
            <w:gridSpan w:val="2"/>
            <w:shd w:val="clear" w:color="auto" w:fill="FFFFFF" w:themeFill="background1"/>
          </w:tcPr>
          <w:p w:rsidRPr="00765D29" w:rsidR="00AF4E34" w:rsidP="00CD50F8" w:rsidRDefault="00AF4E34" w14:paraId="2440A734" w14:textId="77777777">
            <w:pPr>
              <w:pStyle w:val="TableParagraph"/>
              <w:spacing w:line="229" w:lineRule="exact"/>
              <w:ind w:left="360" w:right="341"/>
              <w:jc w:val="center"/>
              <w:rPr>
                <w:rFonts w:asciiTheme="minorHAnsi" w:hAnsiTheme="minorHAnsi" w:cstheme="minorHAnsi"/>
                <w:sz w:val="16"/>
                <w:szCs w:val="16"/>
                <w:lang w:val="es-CO"/>
              </w:rPr>
            </w:pPr>
            <w:r w:rsidRPr="00765D29">
              <w:rPr>
                <w:rFonts w:asciiTheme="minorHAnsi" w:hAnsiTheme="minorHAnsi" w:cstheme="minorHAnsi"/>
                <w:sz w:val="16"/>
                <w:szCs w:val="16"/>
                <w:lang w:val="es-CO"/>
              </w:rPr>
              <w:t>Ley 2195 de 2022</w:t>
            </w:r>
          </w:p>
        </w:tc>
        <w:tc>
          <w:tcPr>
            <w:tcW w:w="1838" w:type="dxa"/>
            <w:shd w:val="clear" w:color="auto" w:fill="FFFFFF" w:themeFill="background1"/>
          </w:tcPr>
          <w:p w:rsidRPr="00765D29" w:rsidR="00AF4E34" w:rsidP="00CD50F8" w:rsidRDefault="00AF4E34" w14:paraId="5F5B3E0C" w14:textId="77777777">
            <w:pPr>
              <w:pStyle w:val="TableParagraph"/>
              <w:ind w:left="135" w:right="130"/>
              <w:jc w:val="center"/>
              <w:rPr>
                <w:rFonts w:asciiTheme="minorHAnsi" w:hAnsiTheme="minorHAnsi" w:cstheme="minorHAnsi"/>
                <w:sz w:val="16"/>
                <w:szCs w:val="16"/>
                <w:lang w:val="es-CO"/>
              </w:rPr>
            </w:pPr>
            <w:r w:rsidRPr="00765D29">
              <w:rPr>
                <w:rFonts w:asciiTheme="minorHAnsi" w:hAnsiTheme="minorHAnsi" w:cstheme="minorHAnsi"/>
                <w:sz w:val="16"/>
                <w:szCs w:val="16"/>
                <w:lang w:val="es-CO"/>
              </w:rPr>
              <w:t>Articulo 31</w:t>
            </w:r>
          </w:p>
        </w:tc>
        <w:tc>
          <w:tcPr>
            <w:tcW w:w="4101" w:type="dxa"/>
            <w:gridSpan w:val="2"/>
            <w:shd w:val="clear" w:color="auto" w:fill="FFFFFF" w:themeFill="background1"/>
          </w:tcPr>
          <w:p w:rsidRPr="00765D29" w:rsidR="00AF4E34" w:rsidP="00CD50F8" w:rsidRDefault="00AF4E34" w14:paraId="4A682920" w14:textId="77777777">
            <w:pPr>
              <w:pStyle w:val="NormalWeb"/>
              <w:shd w:val="clear" w:color="auto" w:fill="FFFFFF"/>
              <w:jc w:val="center"/>
              <w:rPr>
                <w:rFonts w:eastAsia="Calibri" w:asciiTheme="minorHAnsi" w:hAnsiTheme="minorHAnsi" w:cstheme="minorHAnsi"/>
                <w:sz w:val="16"/>
                <w:szCs w:val="16"/>
                <w:lang w:eastAsia="en-US"/>
              </w:rPr>
            </w:pPr>
            <w:r w:rsidRPr="00765D29">
              <w:rPr>
                <w:rFonts w:asciiTheme="minorHAnsi" w:hAnsiTheme="minorHAnsi" w:cstheme="minorHAnsi"/>
                <w:sz w:val="16"/>
                <w:szCs w:val="16"/>
              </w:rPr>
              <w:t>Por medio de la cual se adoptan medidas en materia de transparencia, prevención y lucha contra la corrupción y se dictan otras disposiciones.</w:t>
            </w:r>
          </w:p>
        </w:tc>
      </w:tr>
      <w:tr w:rsidRPr="00765D29" w:rsidR="00AF4E34" w:rsidTr="00AF4E34" w14:paraId="258E7D01" w14:textId="77777777">
        <w:trPr>
          <w:gridAfter w:val="1"/>
          <w:wAfter w:w="15" w:type="dxa"/>
          <w:trHeight w:val="441"/>
        </w:trPr>
        <w:tc>
          <w:tcPr>
            <w:tcW w:w="1848" w:type="dxa"/>
            <w:gridSpan w:val="2"/>
            <w:shd w:val="clear" w:color="auto" w:fill="FFFFFF" w:themeFill="background1"/>
          </w:tcPr>
          <w:p w:rsidRPr="00765D29" w:rsidR="00AF4E34" w:rsidP="00CD50F8" w:rsidRDefault="00AF4E34" w14:paraId="7A06F265" w14:textId="77777777">
            <w:pPr>
              <w:pStyle w:val="TableParagraph"/>
              <w:spacing w:line="229" w:lineRule="exact"/>
              <w:ind w:left="360" w:right="341"/>
              <w:jc w:val="center"/>
              <w:rPr>
                <w:rFonts w:asciiTheme="minorHAnsi" w:hAnsiTheme="minorHAnsi" w:cstheme="minorHAnsi"/>
                <w:sz w:val="16"/>
                <w:szCs w:val="16"/>
                <w:lang w:val="es-CO"/>
              </w:rPr>
            </w:pPr>
            <w:r w:rsidRPr="00765D29">
              <w:rPr>
                <w:rFonts w:asciiTheme="minorHAnsi" w:hAnsiTheme="minorHAnsi" w:cstheme="minorHAnsi"/>
                <w:sz w:val="16"/>
                <w:szCs w:val="16"/>
                <w:lang w:val="es-CO"/>
              </w:rPr>
              <w:lastRenderedPageBreak/>
              <w:t>Decreto 1122 de 2024</w:t>
            </w:r>
          </w:p>
        </w:tc>
        <w:tc>
          <w:tcPr>
            <w:tcW w:w="1838" w:type="dxa"/>
            <w:shd w:val="clear" w:color="auto" w:fill="FFFFFF" w:themeFill="background1"/>
          </w:tcPr>
          <w:p w:rsidRPr="00765D29" w:rsidR="00AF4E34" w:rsidP="00CD50F8" w:rsidRDefault="00AF4E34" w14:paraId="778E1848" w14:textId="77777777">
            <w:pPr>
              <w:pStyle w:val="TableParagraph"/>
              <w:ind w:left="135" w:right="130"/>
              <w:jc w:val="center"/>
              <w:rPr>
                <w:rFonts w:asciiTheme="minorHAnsi" w:hAnsiTheme="minorHAnsi" w:cstheme="minorHAnsi"/>
                <w:sz w:val="16"/>
                <w:szCs w:val="16"/>
                <w:lang w:val="es-CO"/>
              </w:rPr>
            </w:pPr>
            <w:r w:rsidRPr="00765D29">
              <w:rPr>
                <w:rFonts w:asciiTheme="minorHAnsi" w:hAnsiTheme="minorHAnsi" w:cstheme="minorHAnsi"/>
                <w:sz w:val="16"/>
                <w:szCs w:val="16"/>
                <w:lang w:val="es-CO"/>
              </w:rPr>
              <w:t>Todo</w:t>
            </w:r>
          </w:p>
        </w:tc>
        <w:tc>
          <w:tcPr>
            <w:tcW w:w="4101" w:type="dxa"/>
            <w:gridSpan w:val="2"/>
            <w:shd w:val="clear" w:color="auto" w:fill="FFFFFF" w:themeFill="background1"/>
          </w:tcPr>
          <w:p w:rsidRPr="00765D29" w:rsidR="00AF4E34" w:rsidP="00CD50F8" w:rsidRDefault="00AF4E34" w14:paraId="21466B48" w14:textId="77777777">
            <w:pPr>
              <w:pStyle w:val="NormalWeb"/>
              <w:shd w:val="clear" w:color="auto" w:fill="FFFFFF"/>
              <w:jc w:val="center"/>
              <w:rPr>
                <w:rFonts w:eastAsia="Calibri" w:asciiTheme="minorHAnsi" w:hAnsiTheme="minorHAnsi" w:cstheme="minorHAnsi"/>
                <w:sz w:val="16"/>
                <w:szCs w:val="16"/>
                <w:lang w:eastAsia="en-US"/>
              </w:rPr>
            </w:pPr>
            <w:r w:rsidRPr="00765D29">
              <w:rPr>
                <w:rFonts w:eastAsia="Calibri" w:asciiTheme="minorHAnsi" w:hAnsiTheme="minorHAnsi" w:cstheme="minorHAnsi"/>
                <w:sz w:val="16"/>
                <w:szCs w:val="16"/>
                <w:lang w:eastAsia="en-US"/>
              </w:rPr>
              <w:t>Por el cual se reglamenta el artículo 73 de la Ley 1474 de 2011, modificado por el artículo 31 de la Ley 2195 de 2022, en lo relacionado con los Programas de Transparencia y Ética Pública</w:t>
            </w:r>
          </w:p>
        </w:tc>
      </w:tr>
    </w:tbl>
    <w:p w:rsidRPr="00765D29" w:rsidR="00AF4E34" w:rsidP="00AF4E34" w:rsidRDefault="00AF4E34" w14:paraId="665E4CA7" w14:textId="77777777">
      <w:pPr>
        <w:pStyle w:val="Textoindependiente"/>
        <w:spacing w:line="256" w:lineRule="auto"/>
        <w:ind w:left="182" w:right="233"/>
        <w:rPr>
          <w:lang w:val="es-CO"/>
        </w:rPr>
      </w:pPr>
    </w:p>
    <w:p w:rsidRPr="00765D29" w:rsidR="00AF4E34" w:rsidP="00AF4E34" w:rsidRDefault="00AF4E34" w14:paraId="4AAF92D6" w14:textId="77777777">
      <w:pPr>
        <w:pStyle w:val="Textoindependiente"/>
        <w:spacing w:line="256" w:lineRule="auto"/>
        <w:ind w:left="182" w:right="233"/>
        <w:rPr>
          <w:lang w:val="es-CO"/>
        </w:rPr>
      </w:pPr>
    </w:p>
    <w:p w:rsidRPr="00765D29" w:rsidR="00AF4E34" w:rsidP="00AF4E34" w:rsidRDefault="00AF4E34" w14:paraId="4CA0F25C" w14:textId="77777777">
      <w:pPr>
        <w:pStyle w:val="Textoindependiente"/>
        <w:spacing w:line="256" w:lineRule="auto"/>
        <w:ind w:left="182" w:right="233"/>
        <w:rPr>
          <w:lang w:val="es-CO"/>
        </w:rPr>
      </w:pPr>
    </w:p>
    <w:p w:rsidRPr="00765D29" w:rsidR="00AF4E34" w:rsidP="00AF4E34" w:rsidRDefault="00AF4E34" w14:paraId="76FB0100" w14:textId="77777777">
      <w:pPr>
        <w:pStyle w:val="Textoindependiente"/>
        <w:spacing w:line="256" w:lineRule="auto"/>
        <w:ind w:right="233"/>
        <w:jc w:val="center"/>
        <w:rPr>
          <w:lang w:val="es-CO"/>
        </w:rPr>
      </w:pPr>
      <w:r w:rsidRPr="00765D29">
        <w:rPr>
          <w:lang w:val="es-CO"/>
        </w:rPr>
        <w:t xml:space="preserve">Elaboración Propia OAP, </w:t>
      </w:r>
      <w:proofErr w:type="spellStart"/>
      <w:r w:rsidRPr="00765D29">
        <w:rPr>
          <w:lang w:val="es-CO"/>
        </w:rPr>
        <w:t>SDMujer</w:t>
      </w:r>
      <w:proofErr w:type="spellEnd"/>
      <w:r w:rsidRPr="00765D29">
        <w:rPr>
          <w:lang w:val="es-CO"/>
        </w:rPr>
        <w:t>. 2025.</w:t>
      </w:r>
    </w:p>
    <w:p w:rsidRPr="00765D29" w:rsidR="00AF4E34" w:rsidP="00AF4E34" w:rsidRDefault="00AF4E34" w14:paraId="16624B5F" w14:textId="77777777">
      <w:pPr>
        <w:pStyle w:val="Textoindependiente"/>
        <w:spacing w:line="256" w:lineRule="auto"/>
        <w:ind w:right="233"/>
        <w:rPr>
          <w:lang w:val="es-CO"/>
        </w:rPr>
      </w:pPr>
    </w:p>
    <w:p w:rsidR="00AF4E34" w:rsidP="00AF4E34" w:rsidRDefault="00AF4E34" w14:paraId="53F2446B" w14:textId="1C4AD0F1">
      <w:pPr>
        <w:pStyle w:val="Textoindependiente"/>
        <w:spacing w:before="181" w:line="259" w:lineRule="auto"/>
        <w:ind w:left="182" w:right="575"/>
        <w:rPr>
          <w:rFonts w:asciiTheme="minorHAnsi" w:hAnsiTheme="minorHAnsi" w:cstheme="minorHAnsi"/>
          <w:lang w:val="es-CO"/>
        </w:rPr>
      </w:pPr>
      <w:r w:rsidRPr="00AF4E34">
        <w:rPr>
          <w:rFonts w:asciiTheme="minorHAnsi" w:hAnsiTheme="minorHAnsi" w:cstheme="minorHAnsi"/>
          <w:lang w:val="es-CO"/>
        </w:rPr>
        <w:t>Adicionalmente, se revisaron las acciones planteadas en el Plan Anticorrupción y Atención a la Ciudadanía de la vigencia 2023 y el documento “</w:t>
      </w:r>
      <w:r w:rsidRPr="00765D29">
        <w:rPr>
          <w:rFonts w:asciiTheme="minorHAnsi" w:hAnsiTheme="minorHAnsi" w:cstheme="minorHAnsi"/>
          <w:lang w:val="es-CO"/>
        </w:rPr>
        <w:t xml:space="preserve">Técnico </w:t>
      </w:r>
      <w:r w:rsidRPr="00AF4E34">
        <w:rPr>
          <w:rFonts w:asciiTheme="minorHAnsi" w:hAnsiTheme="minorHAnsi" w:cstheme="minorHAnsi"/>
        </w:rPr>
        <w:t>Programas de Transparencia y Ética Pública del Distrito Capital</w:t>
      </w:r>
      <w:r w:rsidRPr="00765D29">
        <w:rPr>
          <w:rFonts w:asciiTheme="minorHAnsi" w:hAnsiTheme="minorHAnsi" w:cstheme="minorHAnsi"/>
          <w:lang w:val="es-CO"/>
        </w:rPr>
        <w:t xml:space="preserve"> de la </w:t>
      </w:r>
      <w:r w:rsidRPr="00AF4E34">
        <w:rPr>
          <w:rFonts w:asciiTheme="minorHAnsi" w:hAnsiTheme="minorHAnsi" w:cstheme="minorHAnsi"/>
        </w:rPr>
        <w:t>Secretaría General de la Alcaldía Mayor de Bogotá</w:t>
      </w:r>
      <w:r w:rsidRPr="00AF4E34">
        <w:rPr>
          <w:rFonts w:asciiTheme="minorHAnsi" w:hAnsiTheme="minorHAnsi" w:cstheme="minorHAnsi"/>
          <w:lang w:val="es-CO"/>
        </w:rPr>
        <w:t>” de la Secretaría General de la Alcaldía Mayor de Bogotá, como insumo para la construcción del Programa.</w:t>
      </w:r>
    </w:p>
    <w:p w:rsidRPr="00AF4E34" w:rsidR="00AF4E34" w:rsidP="00AF4E34" w:rsidRDefault="00AF4E34" w14:paraId="7D3E7780" w14:textId="77777777">
      <w:pPr>
        <w:pStyle w:val="Textoindependiente"/>
        <w:spacing w:before="181" w:line="259" w:lineRule="auto"/>
        <w:ind w:left="182" w:right="575"/>
        <w:rPr>
          <w:rFonts w:asciiTheme="minorHAnsi" w:hAnsiTheme="minorHAnsi" w:cstheme="minorHAnsi"/>
        </w:rPr>
      </w:pPr>
    </w:p>
    <w:p w:rsidRPr="00AF4E34" w:rsidR="00F77EDC" w:rsidP="00521220" w:rsidRDefault="00210393" w14:paraId="079AF659" w14:textId="2DF62E53">
      <w:pPr>
        <w:pStyle w:val="Prrafodelista"/>
        <w:numPr>
          <w:ilvl w:val="0"/>
          <w:numId w:val="2"/>
        </w:numPr>
        <w:tabs>
          <w:tab w:val="left" w:pos="902"/>
        </w:tabs>
        <w:ind w:left="901" w:hanging="720"/>
        <w:outlineLvl w:val="0"/>
        <w:rPr>
          <w:rStyle w:val="Ttulodellibro"/>
          <w:rFonts w:asciiTheme="minorHAnsi" w:hAnsiTheme="minorHAnsi" w:cstheme="minorHAnsi"/>
          <w:i w:val="0"/>
          <w:iCs w:val="0"/>
          <w:lang w:val="es-CO"/>
        </w:rPr>
      </w:pPr>
      <w:bookmarkStart w:name="_Toc216377754" w:id="3"/>
      <w:r w:rsidRPr="00AF4E34">
        <w:rPr>
          <w:rStyle w:val="Ttulodellibro"/>
          <w:rFonts w:asciiTheme="minorHAnsi" w:hAnsiTheme="minorHAnsi" w:cstheme="minorHAnsi"/>
          <w:i w:val="0"/>
          <w:iCs w:val="0"/>
          <w:lang w:val="es-CO"/>
        </w:rPr>
        <w:t>Declaración de cumplimiento Secretaría Distrital de la Mujer</w:t>
      </w:r>
      <w:bookmarkEnd w:id="3"/>
    </w:p>
    <w:p w:rsidRPr="0054764F" w:rsidR="0054764F" w:rsidP="0054764F" w:rsidRDefault="0054764F" w14:paraId="6D4699B9" w14:textId="26BF20CF">
      <w:pPr>
        <w:pStyle w:val="Textoindependiente"/>
        <w:spacing w:before="181" w:line="259" w:lineRule="auto"/>
        <w:ind w:left="182" w:right="575"/>
        <w:rPr>
          <w:rStyle w:val="ui-provider"/>
          <w:lang w:val="es-CO"/>
        </w:rPr>
      </w:pPr>
      <w:r w:rsidRPr="0054764F">
        <w:rPr>
          <w:rStyle w:val="ui-provider"/>
          <w:lang w:val="es-CO"/>
        </w:rPr>
        <w:t>La Alta Dirección de la Secretaría Distrital de la Mujer (</w:t>
      </w:r>
      <w:proofErr w:type="spellStart"/>
      <w:r w:rsidRPr="0054764F">
        <w:rPr>
          <w:rStyle w:val="ui-provider"/>
          <w:lang w:val="es-CO"/>
        </w:rPr>
        <w:t>SDMujer</w:t>
      </w:r>
      <w:proofErr w:type="spellEnd"/>
      <w:r w:rsidRPr="0054764F">
        <w:rPr>
          <w:rStyle w:val="ui-provider"/>
          <w:lang w:val="es-CO"/>
        </w:rPr>
        <w:t xml:space="preserve">), plenamente consciente de la importancia de implementar acciones de transparencia, integridad y lucha contra la corrupción en el desarrollo de su gestión, adopta el Programa de Transparencia y Ética Pública como un instrumento estratégico para fortalecer la confianza ciudadana y garantizar el adecuado cumplimiento de la </w:t>
      </w:r>
      <w:proofErr w:type="spellStart"/>
      <w:r w:rsidRPr="0054764F">
        <w:rPr>
          <w:rStyle w:val="ui-provider"/>
          <w:lang w:val="es-CO"/>
        </w:rPr>
        <w:t>misionalidad</w:t>
      </w:r>
      <w:proofErr w:type="spellEnd"/>
      <w:r w:rsidRPr="0054764F">
        <w:rPr>
          <w:rStyle w:val="ui-provider"/>
          <w:lang w:val="es-CO"/>
        </w:rPr>
        <w:t xml:space="preserve"> institucional. Esta adopción se realiza en cumplimiento de lo señalado en la Ley 2195 de 2022 y las directrices impartidas para la formulación del Programa de Transparencia y Ética Pública, reafirmando el compromiso de la Entidad con la implementación y el cumplimiento de las políticas, procedimientos y códig</w:t>
      </w:r>
      <w:r>
        <w:rPr>
          <w:rStyle w:val="ui-provider"/>
          <w:lang w:val="es-CO"/>
        </w:rPr>
        <w:t>os de conducta que lo integran.</w:t>
      </w:r>
    </w:p>
    <w:p w:rsidRPr="0054764F" w:rsidR="0054764F" w:rsidP="0054764F" w:rsidRDefault="0054764F" w14:paraId="1234B859" w14:textId="6016BEDA">
      <w:pPr>
        <w:pStyle w:val="Textoindependiente"/>
        <w:spacing w:before="181" w:line="259" w:lineRule="auto"/>
        <w:ind w:left="182" w:right="575"/>
        <w:rPr>
          <w:rStyle w:val="ui-provider"/>
          <w:lang w:val="es-CO"/>
        </w:rPr>
      </w:pPr>
      <w:r w:rsidRPr="0054764F">
        <w:rPr>
          <w:rStyle w:val="ui-provider"/>
          <w:lang w:val="es-CO"/>
        </w:rPr>
        <w:t xml:space="preserve">El Programa de Transparencia y Ética Pública de la </w:t>
      </w:r>
      <w:proofErr w:type="spellStart"/>
      <w:r w:rsidRPr="0054764F">
        <w:rPr>
          <w:rStyle w:val="ui-provider"/>
          <w:lang w:val="es-CO"/>
        </w:rPr>
        <w:t>SDMujer</w:t>
      </w:r>
      <w:proofErr w:type="spellEnd"/>
      <w:r w:rsidRPr="0054764F">
        <w:rPr>
          <w:rStyle w:val="ui-provider"/>
          <w:lang w:val="es-CO"/>
        </w:rPr>
        <w:t xml:space="preserve"> se construye de manera participativa, con la intervención de las distintas dependencias de la entidad, bajo la coordinación de la Oficina Asesora de Planeación, e incorpora los aportes de la ciudadanía, las mujeres en su diversidad y los grupos de valor, quienes tienen la posibilidad de consultar este documento, analizarlo y formular observaciones o recomendaciones. Con ello se busca asegurar que las acciones propuestas respondan a las necesidades, expectativas y demandas ciudadanas en materia de transparencia, integridad y a</w:t>
      </w:r>
      <w:r>
        <w:rPr>
          <w:rStyle w:val="ui-provider"/>
          <w:lang w:val="es-CO"/>
        </w:rPr>
        <w:t>cceso a la información pública.</w:t>
      </w:r>
    </w:p>
    <w:p w:rsidRPr="0054764F" w:rsidR="0054764F" w:rsidP="0054764F" w:rsidRDefault="0054764F" w14:paraId="4F61BD50" w14:textId="2E6B554F">
      <w:pPr>
        <w:pStyle w:val="Textoindependiente"/>
        <w:spacing w:before="181" w:line="259" w:lineRule="auto"/>
        <w:ind w:left="182" w:right="575"/>
        <w:rPr>
          <w:rStyle w:val="ui-provider"/>
          <w:lang w:val="es-CO"/>
        </w:rPr>
      </w:pPr>
      <w:r w:rsidRPr="0054764F">
        <w:rPr>
          <w:rStyle w:val="ui-provider"/>
          <w:lang w:val="es-CO"/>
        </w:rPr>
        <w:t xml:space="preserve">La Secretaría Distrital de la Mujer reitera su compromiso de </w:t>
      </w:r>
      <w:r w:rsidRPr="0054764F" w:rsidR="00AF4E34">
        <w:rPr>
          <w:rStyle w:val="ui-provider"/>
          <w:lang w:val="es-CO"/>
        </w:rPr>
        <w:t>cero tolerancias</w:t>
      </w:r>
      <w:r w:rsidRPr="0054764F">
        <w:rPr>
          <w:rStyle w:val="ui-provider"/>
          <w:lang w:val="es-CO"/>
        </w:rPr>
        <w:t xml:space="preserve"> frente a cualquier hecho de corrupción, y ratifica su responsabilidad de fortalecer la confianza ciudadana, promover el diálogo permanente, garantizar la rendición de cuentas y asegurar la publicidad activa de la información, en consonancia con la Ley 1712 de 2014. Asimismo, la entidad adopta las directrices emitidas por la Presidencia de la República para la formulación e implementación del Programa de Transparencia y Ética Pública, alineándose con los lineamientos estableci</w:t>
      </w:r>
      <w:r>
        <w:rPr>
          <w:rStyle w:val="ui-provider"/>
          <w:lang w:val="es-CO"/>
        </w:rPr>
        <w:t>dos para su diseño y ejecución.</w:t>
      </w:r>
    </w:p>
    <w:p w:rsidRPr="0054764F" w:rsidR="0054764F" w:rsidP="0054764F" w:rsidRDefault="0054764F" w14:paraId="21457DD8" w14:textId="06CEED0C">
      <w:pPr>
        <w:pStyle w:val="Textoindependiente"/>
        <w:spacing w:before="181" w:line="259" w:lineRule="auto"/>
        <w:ind w:left="182" w:right="575"/>
        <w:rPr>
          <w:rStyle w:val="ui-provider"/>
          <w:lang w:val="es-CO"/>
        </w:rPr>
      </w:pPr>
      <w:r w:rsidRPr="0054764F">
        <w:rPr>
          <w:rStyle w:val="ui-provider"/>
          <w:lang w:val="es-CO"/>
        </w:rPr>
        <w:t>En este marco, el Programa contempla los siguie</w:t>
      </w:r>
      <w:r>
        <w:rPr>
          <w:rStyle w:val="ui-provider"/>
          <w:lang w:val="es-CO"/>
        </w:rPr>
        <w:t>ntes lineamientos estratégicos:</w:t>
      </w:r>
    </w:p>
    <w:p w:rsidRPr="0054764F" w:rsidR="0054764F" w:rsidP="00521220" w:rsidRDefault="0054764F" w14:paraId="01F987D6" w14:textId="77777777">
      <w:pPr>
        <w:pStyle w:val="Textoindependiente"/>
        <w:numPr>
          <w:ilvl w:val="0"/>
          <w:numId w:val="4"/>
        </w:numPr>
        <w:spacing w:before="181" w:line="259" w:lineRule="auto"/>
        <w:ind w:right="575"/>
        <w:rPr>
          <w:rStyle w:val="ui-provider"/>
          <w:lang w:val="es-CO"/>
        </w:rPr>
      </w:pPr>
      <w:r w:rsidRPr="0054764F">
        <w:rPr>
          <w:rStyle w:val="ui-provider"/>
          <w:lang w:val="es-CO"/>
        </w:rPr>
        <w:t xml:space="preserve">LIDERAZGO: destaca la necesidad de contar con el compromiso de los niveles directivos de la </w:t>
      </w:r>
      <w:proofErr w:type="spellStart"/>
      <w:r w:rsidRPr="0054764F">
        <w:rPr>
          <w:rStyle w:val="ui-provider"/>
          <w:lang w:val="es-CO"/>
        </w:rPr>
        <w:t>SDMujer</w:t>
      </w:r>
      <w:proofErr w:type="spellEnd"/>
      <w:r w:rsidRPr="0054764F">
        <w:rPr>
          <w:rStyle w:val="ui-provider"/>
          <w:lang w:val="es-CO"/>
        </w:rPr>
        <w:t xml:space="preserve"> para garantizar que, conforme a sus funciones y roles, se desarrollen las actividades requeridas para cada componente del Programa.</w:t>
      </w:r>
    </w:p>
    <w:p w:rsidRPr="0054764F" w:rsidR="0054764F" w:rsidP="0054764F" w:rsidRDefault="0054764F" w14:paraId="5CDCD157" w14:textId="77777777">
      <w:pPr>
        <w:pStyle w:val="Textoindependiente"/>
        <w:spacing w:before="181" w:line="259" w:lineRule="auto"/>
        <w:ind w:left="182" w:right="575"/>
        <w:rPr>
          <w:rStyle w:val="ui-provider"/>
          <w:lang w:val="es-CO"/>
        </w:rPr>
      </w:pPr>
    </w:p>
    <w:p w:rsidRPr="0054764F" w:rsidR="0054764F" w:rsidP="00521220" w:rsidRDefault="0054764F" w14:paraId="2CD5AC35" w14:textId="1675DCA6">
      <w:pPr>
        <w:pStyle w:val="Textoindependiente"/>
        <w:numPr>
          <w:ilvl w:val="0"/>
          <w:numId w:val="4"/>
        </w:numPr>
        <w:spacing w:before="181" w:line="259" w:lineRule="auto"/>
        <w:ind w:right="575"/>
        <w:rPr>
          <w:rStyle w:val="ui-provider"/>
          <w:lang w:val="es-CO"/>
        </w:rPr>
      </w:pPr>
      <w:r w:rsidRPr="0054764F">
        <w:rPr>
          <w:rStyle w:val="ui-provider"/>
          <w:lang w:val="es-CO"/>
        </w:rPr>
        <w:lastRenderedPageBreak/>
        <w:t xml:space="preserve">PLANIFICACIÓN: reconoce el papel fundamental de los equipos </w:t>
      </w:r>
      <w:r w:rsidR="00AF4E34">
        <w:rPr>
          <w:rStyle w:val="ui-provider"/>
          <w:lang w:val="es-CO"/>
        </w:rPr>
        <w:t xml:space="preserve">que tengan conocimientos </w:t>
      </w:r>
      <w:r w:rsidRPr="0054764F">
        <w:rPr>
          <w:rStyle w:val="ui-provider"/>
          <w:lang w:val="es-CO"/>
        </w:rPr>
        <w:t xml:space="preserve">en planeación institucional para orientar el diseño de indicadores, estrategias de administración, metodologías de seguimiento y el análisis </w:t>
      </w:r>
      <w:r>
        <w:rPr>
          <w:rStyle w:val="ui-provider"/>
          <w:lang w:val="es-CO"/>
        </w:rPr>
        <w:t xml:space="preserve">transversal </w:t>
      </w:r>
      <w:r w:rsidR="00AF4E34">
        <w:rPr>
          <w:rStyle w:val="ui-provider"/>
          <w:lang w:val="es-CO"/>
        </w:rPr>
        <w:t>de la entidad</w:t>
      </w:r>
      <w:r>
        <w:rPr>
          <w:rStyle w:val="ui-provider"/>
          <w:lang w:val="es-CO"/>
        </w:rPr>
        <w:t>.</w:t>
      </w:r>
    </w:p>
    <w:p w:rsidRPr="0054764F" w:rsidR="0054764F" w:rsidP="00521220" w:rsidRDefault="0054764F" w14:paraId="4D3E6F62" w14:textId="0A445453">
      <w:pPr>
        <w:pStyle w:val="Textoindependiente"/>
        <w:numPr>
          <w:ilvl w:val="0"/>
          <w:numId w:val="4"/>
        </w:numPr>
        <w:spacing w:before="181" w:line="259" w:lineRule="auto"/>
        <w:ind w:right="575"/>
        <w:rPr>
          <w:rStyle w:val="ui-provider"/>
          <w:lang w:val="es-CO"/>
        </w:rPr>
      </w:pPr>
      <w:r w:rsidRPr="0054764F">
        <w:rPr>
          <w:rStyle w:val="ui-provider"/>
          <w:lang w:val="es-CO"/>
        </w:rPr>
        <w:t>APOYO: integra acciones transversales que favorecen el adecuado desarrollo de las actividades del Programa, involucrando capacidades interdisciplinarias como la comunicación estratégica, la p</w:t>
      </w:r>
      <w:r w:rsidR="00AF4E34">
        <w:rPr>
          <w:rStyle w:val="ui-provider"/>
          <w:lang w:val="es-CO"/>
        </w:rPr>
        <w:t>laneación</w:t>
      </w:r>
      <w:r w:rsidRPr="0054764F">
        <w:rPr>
          <w:rStyle w:val="ui-provider"/>
          <w:lang w:val="es-CO"/>
        </w:rPr>
        <w:t xml:space="preserve"> institucional, el acompañamiento territorial y los servicios asist</w:t>
      </w:r>
      <w:r>
        <w:rPr>
          <w:rStyle w:val="ui-provider"/>
          <w:lang w:val="es-CO"/>
        </w:rPr>
        <w:t>enciales que presta la Entidad.</w:t>
      </w:r>
    </w:p>
    <w:p w:rsidRPr="0054764F" w:rsidR="0054764F" w:rsidP="00521220" w:rsidRDefault="0054764F" w14:paraId="1CC26651" w14:textId="75408C69">
      <w:pPr>
        <w:pStyle w:val="Textoindependiente"/>
        <w:numPr>
          <w:ilvl w:val="0"/>
          <w:numId w:val="4"/>
        </w:numPr>
        <w:spacing w:before="181" w:line="259" w:lineRule="auto"/>
        <w:ind w:right="575"/>
        <w:rPr>
          <w:rStyle w:val="ui-provider"/>
          <w:lang w:val="es-CO"/>
        </w:rPr>
      </w:pPr>
      <w:r w:rsidRPr="0054764F">
        <w:rPr>
          <w:rStyle w:val="ui-provider"/>
          <w:lang w:val="es-CO"/>
        </w:rPr>
        <w:t>OPERACIÓN: se centra en la ejecución efectiva de las actividades previstas, lo que implica la distribución de tareas, el cumplimiento oportuno, la articulación entre dependen</w:t>
      </w:r>
      <w:r>
        <w:rPr>
          <w:rStyle w:val="ui-provider"/>
          <w:lang w:val="es-CO"/>
        </w:rPr>
        <w:t>cias y el trabajo colaborativo.</w:t>
      </w:r>
    </w:p>
    <w:p w:rsidRPr="0054764F" w:rsidR="0054764F" w:rsidP="00521220" w:rsidRDefault="0054764F" w14:paraId="68DBE832" w14:textId="2406022C">
      <w:pPr>
        <w:pStyle w:val="Textoindependiente"/>
        <w:numPr>
          <w:ilvl w:val="0"/>
          <w:numId w:val="4"/>
        </w:numPr>
        <w:spacing w:before="181" w:line="259" w:lineRule="auto"/>
        <w:ind w:right="575"/>
        <w:rPr>
          <w:rStyle w:val="ui-provider"/>
          <w:lang w:val="es-CO"/>
        </w:rPr>
      </w:pPr>
      <w:r w:rsidRPr="0054764F">
        <w:rPr>
          <w:rStyle w:val="ui-provider"/>
          <w:lang w:val="es-CO"/>
        </w:rPr>
        <w:t xml:space="preserve">EVALUACIÓN Y MEJORA: involucra a los equipos responsables del </w:t>
      </w:r>
      <w:r>
        <w:rPr>
          <w:rStyle w:val="ui-provider"/>
          <w:lang w:val="es-CO"/>
        </w:rPr>
        <w:t>control interno</w:t>
      </w:r>
      <w:r w:rsidRPr="0054764F">
        <w:rPr>
          <w:rStyle w:val="ui-provider"/>
          <w:lang w:val="es-CO"/>
        </w:rPr>
        <w:t>, quienes, conforme a sus funciones, desarrollan las actividades necesarias para verificar el cumplimiento de las acciones, obtener evidencias, emitir observaciones y promover la mejora continua.</w:t>
      </w:r>
    </w:p>
    <w:p w:rsidRPr="0054764F" w:rsidR="0054764F" w:rsidP="0054764F" w:rsidRDefault="0054764F" w14:paraId="3CCFF509" w14:textId="39D0AA15">
      <w:pPr>
        <w:pStyle w:val="Textoindependiente"/>
        <w:spacing w:before="181" w:line="259" w:lineRule="auto"/>
        <w:ind w:left="182" w:right="575"/>
        <w:rPr>
          <w:rStyle w:val="ui-provider"/>
          <w:lang w:val="es-CO"/>
        </w:rPr>
      </w:pPr>
      <w:r w:rsidRPr="0054764F">
        <w:rPr>
          <w:rStyle w:val="ui-provider"/>
          <w:lang w:val="es-CO"/>
        </w:rPr>
        <w:t xml:space="preserve">El Programa de Transparencia y Ética Pública de la </w:t>
      </w:r>
      <w:proofErr w:type="spellStart"/>
      <w:r w:rsidRPr="0054764F">
        <w:rPr>
          <w:rStyle w:val="ui-provider"/>
          <w:lang w:val="es-CO"/>
        </w:rPr>
        <w:t>SDMujer</w:t>
      </w:r>
      <w:proofErr w:type="spellEnd"/>
      <w:r w:rsidRPr="0054764F">
        <w:rPr>
          <w:rStyle w:val="ui-provider"/>
          <w:lang w:val="es-CO"/>
        </w:rPr>
        <w:t xml:space="preserve"> se estructu</w:t>
      </w:r>
      <w:r>
        <w:rPr>
          <w:rStyle w:val="ui-provider"/>
          <w:lang w:val="es-CO"/>
        </w:rPr>
        <w:t>ra a partir de dos componentes:</w:t>
      </w:r>
    </w:p>
    <w:p w:rsidRPr="0054764F" w:rsidR="0054764F" w:rsidP="00521220" w:rsidRDefault="0054764F" w14:paraId="1A9E02BF" w14:textId="16374041">
      <w:pPr>
        <w:pStyle w:val="Textoindependiente"/>
        <w:numPr>
          <w:ilvl w:val="0"/>
          <w:numId w:val="5"/>
        </w:numPr>
        <w:spacing w:before="181" w:line="259" w:lineRule="auto"/>
        <w:ind w:right="575"/>
        <w:rPr>
          <w:rStyle w:val="ui-provider"/>
          <w:lang w:val="es-CO"/>
        </w:rPr>
      </w:pPr>
      <w:r w:rsidRPr="0054764F">
        <w:rPr>
          <w:rStyle w:val="ui-provider"/>
          <w:lang w:val="es-CO"/>
        </w:rPr>
        <w:t>Un componente transversal, orientado a fortalecer la integridad institucional, la transparencia activa, el acceso a la información pública, la gestión documental, la comunicación, la formaci</w:t>
      </w:r>
      <w:r>
        <w:rPr>
          <w:rStyle w:val="ui-provider"/>
          <w:lang w:val="es-CO"/>
        </w:rPr>
        <w:t>ón y la cultura organizacional.</w:t>
      </w:r>
    </w:p>
    <w:p w:rsidR="00210393" w:rsidP="00521220" w:rsidRDefault="0054764F" w14:paraId="6DE5AD51" w14:textId="1018D2B6">
      <w:pPr>
        <w:pStyle w:val="Textoindependiente"/>
        <w:numPr>
          <w:ilvl w:val="0"/>
          <w:numId w:val="5"/>
        </w:numPr>
        <w:spacing w:before="181" w:line="259" w:lineRule="auto"/>
        <w:ind w:right="575"/>
        <w:rPr>
          <w:rStyle w:val="ui-provider"/>
          <w:lang w:val="es-CO"/>
        </w:rPr>
      </w:pPr>
      <w:r w:rsidRPr="0054764F">
        <w:rPr>
          <w:rStyle w:val="ui-provider"/>
          <w:lang w:val="es-CO"/>
        </w:rPr>
        <w:t>Un componente programático, que desarrolla la Estrategia Institucional de Lucha Contra la Corrupción, compuesta por la administración del riesgo de corrupción e integridad, las redes y articulación para la gestión institucional y el fortalecimiento del modelo de Estado Abierto.</w:t>
      </w:r>
    </w:p>
    <w:p w:rsidR="0054764F" w:rsidP="00AF4E34" w:rsidRDefault="0054764F" w14:paraId="23583F53" w14:textId="78DB2C38">
      <w:pPr>
        <w:pStyle w:val="Textoindependiente"/>
        <w:spacing w:before="181" w:line="259" w:lineRule="auto"/>
        <w:ind w:right="575"/>
        <w:rPr>
          <w:rStyle w:val="ui-provider"/>
          <w:lang w:val="es-CO"/>
        </w:rPr>
      </w:pPr>
    </w:p>
    <w:p w:rsidRPr="00AF4E34" w:rsidR="00AF4E34" w:rsidP="00521220" w:rsidRDefault="00AF4E34" w14:paraId="0B3C5B61" w14:textId="5EC6BB80">
      <w:pPr>
        <w:pStyle w:val="Prrafodelista"/>
        <w:numPr>
          <w:ilvl w:val="0"/>
          <w:numId w:val="2"/>
        </w:numPr>
        <w:tabs>
          <w:tab w:val="left" w:pos="902"/>
        </w:tabs>
        <w:ind w:left="901" w:hanging="720"/>
        <w:outlineLvl w:val="0"/>
        <w:rPr>
          <w:rStyle w:val="ui-provider"/>
          <w:lang w:val="es-CO"/>
        </w:rPr>
      </w:pPr>
      <w:bookmarkStart w:name="_Toc216377755" w:id="4"/>
      <w:r>
        <w:rPr>
          <w:rStyle w:val="ui-provider"/>
          <w:b/>
          <w:lang w:val="es-CO"/>
        </w:rPr>
        <w:t>Componente transversal</w:t>
      </w:r>
      <w:bookmarkEnd w:id="4"/>
    </w:p>
    <w:p w:rsidRPr="00F87A6B" w:rsidR="00F87A6B" w:rsidP="00F87A6B" w:rsidRDefault="00F87A6B" w14:paraId="5BE2DAEA" w14:textId="157DAE87">
      <w:pPr>
        <w:pStyle w:val="Textoindependiente"/>
        <w:spacing w:before="181" w:line="259" w:lineRule="auto"/>
        <w:ind w:left="182" w:right="575"/>
        <w:rPr>
          <w:rStyle w:val="ui-provider"/>
          <w:lang w:val="es-CO"/>
        </w:rPr>
      </w:pPr>
      <w:r w:rsidRPr="00F87A6B">
        <w:rPr>
          <w:rStyle w:val="ui-provider"/>
          <w:lang w:val="es-CO"/>
        </w:rPr>
        <w:t>El componente transversal reúne las acciones orientadas a garantizar la incorporación del Programa de Transparencia y Ética Pública (PTEP) en las dinámicas, prácticas y cultura organizacional de la Secretaría Distrital de la Mujer. Estas acciones están relacionadas con los procesos de liderazgo, apoyo, planificación, evaluación y mejora continua, y constituyen la base que permite la adecuada operación del</w:t>
      </w:r>
      <w:r>
        <w:rPr>
          <w:rStyle w:val="ui-provider"/>
          <w:lang w:val="es-CO"/>
        </w:rPr>
        <w:t xml:space="preserve"> componente programático.</w:t>
      </w:r>
    </w:p>
    <w:p w:rsidR="00AF4E34" w:rsidP="00F87A6B" w:rsidRDefault="00F87A6B" w14:paraId="4CB90337" w14:textId="5C0341AF">
      <w:pPr>
        <w:pStyle w:val="Textoindependiente"/>
        <w:spacing w:before="181" w:line="259" w:lineRule="auto"/>
        <w:ind w:left="182" w:right="575"/>
        <w:rPr>
          <w:rStyle w:val="ui-provider"/>
          <w:lang w:val="es-CO"/>
        </w:rPr>
      </w:pPr>
      <w:r w:rsidRPr="00F87A6B">
        <w:rPr>
          <w:rStyle w:val="ui-provider"/>
          <w:lang w:val="es-CO"/>
        </w:rPr>
        <w:t xml:space="preserve">En esta medida, las acciones del componente transversal cuentan con un estándar único que debe aplicarse de manera integral, garantizando el pleno conocimiento de la estructura, la </w:t>
      </w:r>
      <w:proofErr w:type="spellStart"/>
      <w:r w:rsidRPr="00F87A6B">
        <w:rPr>
          <w:rStyle w:val="ui-provider"/>
          <w:lang w:val="es-CO"/>
        </w:rPr>
        <w:t>misionalidad</w:t>
      </w:r>
      <w:proofErr w:type="spellEnd"/>
      <w:r w:rsidRPr="00F87A6B">
        <w:rPr>
          <w:rStyle w:val="ui-provider"/>
          <w:lang w:val="es-CO"/>
        </w:rPr>
        <w:t xml:space="preserve"> y el funcionamiento de la Entidad. Este componente está conformado por las acciones de liderazgo, planificación, apoyo, operación, evaluación y mejora, las cuales se materializan en la definición de los elementos fundamentales del Programa: la declaración, que expresa los compromisos de la entidad frente a la integridad, la transparencia y la lucha contra la corrupción; el objetivo, que establece la finalidad del Programa; el alcance, que determina a quiénes y a qué procesos aplica; y la planeación, que comprende las actividades de programación, cronogramas, asignación de responsables y articulación con el MIPG.</w:t>
      </w:r>
    </w:p>
    <w:p w:rsidR="00F87A6B" w:rsidP="00AF4E34" w:rsidRDefault="00F87A6B" w14:paraId="5518CDC8" w14:textId="339B450D">
      <w:pPr>
        <w:pStyle w:val="Textoindependiente"/>
        <w:spacing w:before="181" w:line="259" w:lineRule="auto"/>
        <w:ind w:right="575"/>
        <w:rPr>
          <w:rStyle w:val="ui-provider"/>
          <w:lang w:val="es-CO"/>
        </w:rPr>
      </w:pPr>
    </w:p>
    <w:p w:rsidRPr="00AF4E34" w:rsidR="00AA11C1" w:rsidP="00521220" w:rsidRDefault="00AA11C1" w14:paraId="1EDA7AA0" w14:textId="2BF94054">
      <w:pPr>
        <w:pStyle w:val="Prrafodelista"/>
        <w:numPr>
          <w:ilvl w:val="0"/>
          <w:numId w:val="2"/>
        </w:numPr>
        <w:tabs>
          <w:tab w:val="left" w:pos="902"/>
        </w:tabs>
        <w:ind w:left="901" w:hanging="720"/>
        <w:outlineLvl w:val="0"/>
        <w:rPr>
          <w:rStyle w:val="ui-provider"/>
          <w:lang w:val="es-CO"/>
        </w:rPr>
      </w:pPr>
      <w:bookmarkStart w:name="_Toc216377756" w:id="5"/>
      <w:r>
        <w:rPr>
          <w:rStyle w:val="ui-provider"/>
          <w:b/>
          <w:lang w:val="es-CO"/>
        </w:rPr>
        <w:t>Componente Programático</w:t>
      </w:r>
      <w:bookmarkEnd w:id="5"/>
    </w:p>
    <w:p w:rsidRPr="00AA11C1" w:rsidR="00AA11C1" w:rsidP="00AA11C1" w:rsidRDefault="00AA11C1" w14:paraId="7B6B57DE" w14:textId="5AF957FE">
      <w:pPr>
        <w:pStyle w:val="Textoindependiente"/>
        <w:spacing w:before="181" w:line="259" w:lineRule="auto"/>
        <w:ind w:left="182" w:right="575"/>
        <w:rPr>
          <w:rStyle w:val="ui-provider"/>
          <w:lang w:val="es-CO"/>
        </w:rPr>
      </w:pPr>
      <w:r w:rsidRPr="00AA11C1">
        <w:rPr>
          <w:rStyle w:val="ui-provider"/>
          <w:lang w:val="es-CO"/>
        </w:rPr>
        <w:t xml:space="preserve">El componente programático, denominado Estrategia Institucional para la Lucha contra la Corrupción, reúne las acciones estratégicas definidas en el artículo 73 de la Ley 1474 de 2011, modificado por el artículo 31 de la Ley 2195 de 2022, y desarrolladas en el Anexo Técnico del Decreto 1122 de 2024. Estas acciones constituyen el núcleo operativo del Programa de Transparencia y Ética Pública y deben implementarse de manera articulada, sistémica y sistemática </w:t>
      </w:r>
      <w:r>
        <w:rPr>
          <w:rStyle w:val="ui-provider"/>
          <w:lang w:val="es-CO"/>
        </w:rPr>
        <w:t>para garantizar su efectividad.</w:t>
      </w:r>
    </w:p>
    <w:p w:rsidR="00F87A6B" w:rsidP="00AA11C1" w:rsidRDefault="00AA11C1" w14:paraId="66B4E3EE" w14:textId="0DCA06AC">
      <w:pPr>
        <w:pStyle w:val="Textoindependiente"/>
        <w:spacing w:before="181" w:line="259" w:lineRule="auto"/>
        <w:ind w:left="182" w:right="575"/>
        <w:rPr>
          <w:rStyle w:val="ui-provider"/>
          <w:lang w:val="es-CO"/>
        </w:rPr>
      </w:pPr>
      <w:r w:rsidRPr="00AA11C1">
        <w:rPr>
          <w:rStyle w:val="ui-provider"/>
          <w:lang w:val="es-CO"/>
        </w:rPr>
        <w:t xml:space="preserve">Con el fin de resaltar la necesidad de interrelación entre estas acciones, la </w:t>
      </w:r>
      <w:proofErr w:type="spellStart"/>
      <w:r w:rsidRPr="00AA11C1">
        <w:rPr>
          <w:rStyle w:val="ui-provider"/>
          <w:lang w:val="es-CO"/>
        </w:rPr>
        <w:t>SDMujer</w:t>
      </w:r>
      <w:proofErr w:type="spellEnd"/>
      <w:r w:rsidRPr="00AA11C1">
        <w:rPr>
          <w:rStyle w:val="ui-provider"/>
          <w:lang w:val="es-CO"/>
        </w:rPr>
        <w:t xml:space="preserve"> adopta la denominación de Estrategia Institucional para la Lucha contra la Corrupción como eje central del componente programático. Esta estrategia está asociada con el proceso de operación de la Entidad e integra un conjunto de diez (10) acciones estratégicas, organizadas en cuatro temáticas que orientan la prevención, mitigación y control de los riesgos que afectan la integridad pública.</w:t>
      </w:r>
    </w:p>
    <w:p w:rsidRPr="00F00F0B" w:rsidR="00F00F0B" w:rsidP="00F00F0B" w:rsidRDefault="00F00F0B" w14:paraId="1A6EBA65" w14:textId="2634607F">
      <w:pPr>
        <w:pStyle w:val="Textoindependiente"/>
        <w:spacing w:before="181" w:line="259" w:lineRule="auto"/>
        <w:ind w:left="182" w:right="575"/>
        <w:jc w:val="center"/>
        <w:rPr>
          <w:rStyle w:val="ui-provider"/>
          <w:i/>
          <w:lang w:val="es-CO"/>
        </w:rPr>
      </w:pPr>
      <w:r w:rsidRPr="00F00F0B">
        <w:rPr>
          <w:rStyle w:val="ui-provider"/>
          <w:b/>
          <w:lang w:val="es-CO"/>
        </w:rPr>
        <w:t xml:space="preserve">Imagen 1. </w:t>
      </w:r>
      <w:r w:rsidR="004A01B6">
        <w:rPr>
          <w:rStyle w:val="ui-provider"/>
          <w:i/>
          <w:lang w:val="es-CO"/>
        </w:rPr>
        <w:t>Estrategia institucional para la lucha contra la corrupción</w:t>
      </w:r>
    </w:p>
    <w:p w:rsidR="00AA11C1" w:rsidP="00F00F0B" w:rsidRDefault="00F00F0B" w14:paraId="7BECC5EC" w14:textId="4266BDEE">
      <w:pPr>
        <w:pStyle w:val="Textoindependiente"/>
        <w:spacing w:before="181" w:line="259" w:lineRule="auto"/>
        <w:ind w:left="182" w:right="575"/>
        <w:jc w:val="center"/>
        <w:rPr>
          <w:rStyle w:val="ui-provider"/>
          <w:lang w:val="es-CO"/>
        </w:rPr>
      </w:pPr>
      <w:r>
        <w:rPr>
          <w:noProof/>
          <w:lang w:val="en-US"/>
        </w:rPr>
        <w:drawing>
          <wp:inline distT="0" distB="0" distL="0" distR="0" wp14:anchorId="6C544711" wp14:editId="043C064A">
            <wp:extent cx="3417511" cy="427188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st de Instagram Día de la Mujer Llamativo Violeta (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19489" cy="4274362"/>
                    </a:xfrm>
                    <a:prstGeom prst="rect">
                      <a:avLst/>
                    </a:prstGeom>
                  </pic:spPr>
                </pic:pic>
              </a:graphicData>
            </a:graphic>
          </wp:inline>
        </w:drawing>
      </w:r>
    </w:p>
    <w:p w:rsidR="004A01B6" w:rsidP="00F00F0B" w:rsidRDefault="004A01B6" w14:paraId="7A912C79" w14:textId="1F8790B3">
      <w:pPr>
        <w:pStyle w:val="Textoindependiente"/>
        <w:spacing w:before="181" w:line="259" w:lineRule="auto"/>
        <w:ind w:left="182" w:right="575"/>
        <w:jc w:val="center"/>
        <w:rPr>
          <w:rStyle w:val="ui-provider"/>
          <w:lang w:val="es-CO"/>
        </w:rPr>
      </w:pPr>
      <w:r>
        <w:rPr>
          <w:rStyle w:val="ui-provider"/>
          <w:lang w:val="es-CO"/>
        </w:rPr>
        <w:t>Elaboración propia Oficina Asesora de Planeación</w:t>
      </w:r>
    </w:p>
    <w:p w:rsidR="00635D04" w:rsidP="00AA11C1" w:rsidRDefault="00635D04" w14:paraId="0EE4E2DE" w14:textId="2EC6D9A7">
      <w:pPr>
        <w:pStyle w:val="Textoindependiente"/>
        <w:spacing w:before="181" w:line="259" w:lineRule="auto"/>
        <w:ind w:left="182" w:right="575"/>
        <w:rPr>
          <w:rStyle w:val="ui-provider"/>
          <w:lang w:val="es-CO"/>
        </w:rPr>
      </w:pPr>
    </w:p>
    <w:p w:rsidRPr="00765D29" w:rsidR="004A01B6" w:rsidP="00AA11C1" w:rsidRDefault="004A01B6" w14:paraId="1D989F1B" w14:textId="77777777">
      <w:pPr>
        <w:pStyle w:val="Textoindependiente"/>
        <w:spacing w:before="181" w:line="259" w:lineRule="auto"/>
        <w:ind w:left="182" w:right="575"/>
        <w:rPr>
          <w:rStyle w:val="ui-provider"/>
          <w:lang w:val="es-CO"/>
        </w:rPr>
      </w:pPr>
    </w:p>
    <w:p w:rsidRPr="00765D29" w:rsidR="00D06EFB" w:rsidP="00521220" w:rsidRDefault="00F25083" w14:paraId="517F4D83" w14:textId="092129D6">
      <w:pPr>
        <w:pStyle w:val="Prrafodelista"/>
        <w:numPr>
          <w:ilvl w:val="0"/>
          <w:numId w:val="2"/>
        </w:numPr>
        <w:tabs>
          <w:tab w:val="left" w:pos="902"/>
        </w:tabs>
        <w:spacing w:before="56"/>
        <w:ind w:left="901" w:hanging="720"/>
        <w:outlineLvl w:val="0"/>
        <w:rPr>
          <w:rStyle w:val="Ttulodellibro"/>
          <w:rFonts w:asciiTheme="minorHAnsi" w:hAnsiTheme="minorHAnsi" w:cstheme="minorHAnsi"/>
          <w:i w:val="0"/>
          <w:iCs w:val="0"/>
          <w:lang w:val="es-CO"/>
        </w:rPr>
      </w:pPr>
      <w:bookmarkStart w:name="_Toc216377757" w:id="6"/>
      <w:r w:rsidRPr="00765D29">
        <w:rPr>
          <w:rStyle w:val="Ttulodellibro"/>
          <w:rFonts w:asciiTheme="minorHAnsi" w:hAnsiTheme="minorHAnsi" w:cstheme="minorHAnsi"/>
          <w:i w:val="0"/>
          <w:iCs w:val="0"/>
          <w:lang w:val="es-CO"/>
        </w:rPr>
        <w:lastRenderedPageBreak/>
        <w:t>Marco institucional</w:t>
      </w:r>
      <w:bookmarkEnd w:id="6"/>
    </w:p>
    <w:p w:rsidRPr="00765D29" w:rsidR="00404BB9" w:rsidP="13CFFE85" w:rsidRDefault="00F25083" w14:paraId="27C9F82A" w14:textId="16403D90">
      <w:pPr>
        <w:pStyle w:val="Textoindependiente"/>
        <w:spacing w:before="181" w:line="259" w:lineRule="auto"/>
        <w:ind w:left="182" w:right="579"/>
        <w:rPr>
          <w:rFonts w:ascii="Calibri" w:hAnsi="Calibri" w:cs="Calibri" w:asciiTheme="minorAscii" w:hAnsiTheme="minorAscii" w:cstheme="minorAscii"/>
          <w:lang w:val="es-CO"/>
        </w:rPr>
      </w:pPr>
      <w:r w:rsidRPr="13CFFE85" w:rsidR="00F25083">
        <w:rPr>
          <w:rFonts w:ascii="Calibri" w:hAnsi="Calibri" w:cs="Calibri" w:asciiTheme="minorAscii" w:hAnsiTheme="minorAscii" w:cstheme="minorAscii"/>
          <w:lang w:val="es-CO"/>
        </w:rPr>
        <w:t xml:space="preserve">Mediante </w:t>
      </w:r>
      <w:r w:rsidRPr="13CFFE85" w:rsidR="3694D7C9">
        <w:rPr>
          <w:rFonts w:ascii="Calibri" w:hAnsi="Calibri" w:cs="Calibri" w:asciiTheme="minorAscii" w:hAnsiTheme="minorAscii" w:cstheme="minorAscii"/>
          <w:lang w:val="es-CO"/>
        </w:rPr>
        <w:t xml:space="preserve">el decreto No. 643 de 22 de diciembre de 2025, por medio del cual se establece “El Decreto único del Sector Mujeres”, el cual </w:t>
      </w:r>
      <w:r w:rsidRPr="13CFFE85" w:rsidR="00F25083">
        <w:rPr>
          <w:rFonts w:ascii="Calibri" w:hAnsi="Calibri" w:cs="Calibri" w:asciiTheme="minorAscii" w:hAnsiTheme="minorAscii" w:cstheme="minorAscii"/>
          <w:lang w:val="es-CO"/>
        </w:rPr>
        <w:t>establece el objet</w:t>
      </w:r>
      <w:r w:rsidRPr="13CFFE85" w:rsidR="00404BB9">
        <w:rPr>
          <w:rFonts w:ascii="Calibri" w:hAnsi="Calibri" w:cs="Calibri" w:asciiTheme="minorAscii" w:hAnsiTheme="minorAscii" w:cstheme="minorAscii"/>
          <w:lang w:val="es-CO"/>
        </w:rPr>
        <w:t>iv</w:t>
      </w:r>
      <w:r w:rsidRPr="13CFFE85" w:rsidR="00F25083">
        <w:rPr>
          <w:rFonts w:ascii="Calibri" w:hAnsi="Calibri" w:cs="Calibri" w:asciiTheme="minorAscii" w:hAnsiTheme="minorAscii" w:cstheme="minorAscii"/>
          <w:lang w:val="es-CO"/>
        </w:rPr>
        <w:t>o, las</w:t>
      </w:r>
      <w:r w:rsidRPr="13CFFE85" w:rsidR="00F25083">
        <w:rPr>
          <w:rFonts w:ascii="Calibri" w:hAnsi="Calibri" w:cs="Calibri" w:asciiTheme="minorAscii" w:hAnsiTheme="minorAscii" w:cstheme="minorAscii"/>
          <w:lang w:val="es-CO"/>
        </w:rPr>
        <w:t xml:space="preserve"> </w:t>
      </w:r>
      <w:r w:rsidRPr="13CFFE85" w:rsidR="00F25083">
        <w:rPr>
          <w:rFonts w:ascii="Calibri" w:hAnsi="Calibri" w:cs="Calibri" w:asciiTheme="minorAscii" w:hAnsiTheme="minorAscii" w:cstheme="minorAscii"/>
          <w:lang w:val="es-CO"/>
        </w:rPr>
        <w:t xml:space="preserve">funciones, y la estructura de la Secretaría Distrital de la Mujer. </w:t>
      </w:r>
    </w:p>
    <w:p w:rsidRPr="00765D29" w:rsidR="00D06EFB" w:rsidRDefault="00F25083" w14:paraId="1BCD7EEC" w14:textId="43657F1B">
      <w:pPr>
        <w:pStyle w:val="Textoindependiente"/>
        <w:spacing w:before="181" w:line="259" w:lineRule="auto"/>
        <w:ind w:left="182" w:right="579"/>
        <w:rPr>
          <w:rFonts w:asciiTheme="minorHAnsi" w:hAnsiTheme="minorHAnsi" w:cstheme="minorHAnsi"/>
          <w:lang w:val="es-CO"/>
        </w:rPr>
      </w:pPr>
      <w:r w:rsidRPr="00765D29">
        <w:rPr>
          <w:rFonts w:asciiTheme="minorHAnsi" w:hAnsiTheme="minorHAnsi" w:cstheme="minorHAnsi"/>
          <w:lang w:val="es-CO"/>
        </w:rPr>
        <w:t>Adicionalmente, a continuación, se</w:t>
      </w:r>
      <w:r w:rsidRPr="00765D29">
        <w:rPr>
          <w:rFonts w:asciiTheme="minorHAnsi" w:hAnsiTheme="minorHAnsi" w:cstheme="minorHAnsi"/>
          <w:spacing w:val="1"/>
          <w:lang w:val="es-CO"/>
        </w:rPr>
        <w:t xml:space="preserve"> </w:t>
      </w:r>
      <w:r w:rsidRPr="00765D29">
        <w:rPr>
          <w:rFonts w:asciiTheme="minorHAnsi" w:hAnsiTheme="minorHAnsi" w:cstheme="minorHAnsi"/>
          <w:lang w:val="es-CO"/>
        </w:rPr>
        <w:t>presentan</w:t>
      </w:r>
      <w:r w:rsidRPr="00765D29">
        <w:rPr>
          <w:rFonts w:asciiTheme="minorHAnsi" w:hAnsiTheme="minorHAnsi" w:cstheme="minorHAnsi"/>
          <w:spacing w:val="-1"/>
          <w:lang w:val="es-CO"/>
        </w:rPr>
        <w:t xml:space="preserve"> </w:t>
      </w:r>
      <w:r w:rsidRPr="00765D29">
        <w:rPr>
          <w:rFonts w:asciiTheme="minorHAnsi" w:hAnsiTheme="minorHAnsi" w:cstheme="minorHAnsi"/>
          <w:lang w:val="es-CO"/>
        </w:rPr>
        <w:t>la</w:t>
      </w:r>
      <w:r w:rsidRPr="00765D29">
        <w:rPr>
          <w:rFonts w:asciiTheme="minorHAnsi" w:hAnsiTheme="minorHAnsi" w:cstheme="minorHAnsi"/>
          <w:spacing w:val="-3"/>
          <w:lang w:val="es-CO"/>
        </w:rPr>
        <w:t xml:space="preserve"> </w:t>
      </w:r>
      <w:r w:rsidRPr="00765D29">
        <w:rPr>
          <w:rFonts w:asciiTheme="minorHAnsi" w:hAnsiTheme="minorHAnsi" w:cstheme="minorHAnsi"/>
          <w:lang w:val="es-CO"/>
        </w:rPr>
        <w:t>misión</w:t>
      </w:r>
      <w:r w:rsidRPr="00765D29" w:rsidR="009E3B33">
        <w:rPr>
          <w:rFonts w:asciiTheme="minorHAnsi" w:hAnsiTheme="minorHAnsi" w:cstheme="minorHAnsi"/>
          <w:lang w:val="es-CO"/>
        </w:rPr>
        <w:t xml:space="preserve"> y</w:t>
      </w:r>
      <w:r w:rsidRPr="00765D29">
        <w:rPr>
          <w:rFonts w:asciiTheme="minorHAnsi" w:hAnsiTheme="minorHAnsi" w:cstheme="minorHAnsi"/>
          <w:spacing w:val="-1"/>
          <w:lang w:val="es-CO"/>
        </w:rPr>
        <w:t xml:space="preserve"> </w:t>
      </w:r>
      <w:r w:rsidRPr="00765D29">
        <w:rPr>
          <w:rFonts w:asciiTheme="minorHAnsi" w:hAnsiTheme="minorHAnsi" w:cstheme="minorHAnsi"/>
          <w:lang w:val="es-CO"/>
        </w:rPr>
        <w:t>la</w:t>
      </w:r>
      <w:r w:rsidRPr="00765D29">
        <w:rPr>
          <w:rFonts w:asciiTheme="minorHAnsi" w:hAnsiTheme="minorHAnsi" w:cstheme="minorHAnsi"/>
          <w:spacing w:val="-2"/>
          <w:lang w:val="es-CO"/>
        </w:rPr>
        <w:t xml:space="preserve"> </w:t>
      </w:r>
      <w:r w:rsidRPr="00765D29">
        <w:rPr>
          <w:rFonts w:asciiTheme="minorHAnsi" w:hAnsiTheme="minorHAnsi" w:cstheme="minorHAnsi"/>
          <w:lang w:val="es-CO"/>
        </w:rPr>
        <w:t>visión</w:t>
      </w:r>
      <w:r w:rsidRPr="00765D29">
        <w:rPr>
          <w:rFonts w:asciiTheme="minorHAnsi" w:hAnsiTheme="minorHAnsi" w:cstheme="minorHAnsi"/>
          <w:spacing w:val="-2"/>
          <w:lang w:val="es-CO"/>
        </w:rPr>
        <w:t xml:space="preserve"> </w:t>
      </w:r>
      <w:r w:rsidRPr="00765D29" w:rsidR="009E3B33">
        <w:rPr>
          <w:rFonts w:asciiTheme="minorHAnsi" w:hAnsiTheme="minorHAnsi" w:cstheme="minorHAnsi"/>
          <w:lang w:val="es-CO"/>
        </w:rPr>
        <w:t>de la Entidad</w:t>
      </w:r>
      <w:r w:rsidRPr="00765D29">
        <w:rPr>
          <w:rFonts w:asciiTheme="minorHAnsi" w:hAnsiTheme="minorHAnsi" w:cstheme="minorHAnsi"/>
          <w:lang w:val="es-CO"/>
        </w:rPr>
        <w:t>:</w:t>
      </w:r>
    </w:p>
    <w:p w:rsidRPr="00765D29" w:rsidR="00D06EFB" w:rsidRDefault="00D06EFB" w14:paraId="2BAE15EF" w14:textId="77777777">
      <w:pPr>
        <w:pStyle w:val="Textoindependiente"/>
        <w:rPr>
          <w:rFonts w:asciiTheme="minorHAnsi" w:hAnsiTheme="minorHAnsi" w:cstheme="minorHAnsi"/>
          <w:lang w:val="es-CO"/>
        </w:rPr>
      </w:pPr>
    </w:p>
    <w:p w:rsidRPr="00765D29" w:rsidR="00D06EFB" w:rsidP="00521220" w:rsidRDefault="00F25083" w14:paraId="508C4E23" w14:textId="77777777">
      <w:pPr>
        <w:pStyle w:val="Prrafodelista"/>
        <w:numPr>
          <w:ilvl w:val="1"/>
          <w:numId w:val="2"/>
        </w:numPr>
        <w:tabs>
          <w:tab w:val="left" w:pos="902"/>
        </w:tabs>
        <w:ind w:hanging="363"/>
        <w:outlineLvl w:val="1"/>
        <w:rPr>
          <w:rFonts w:asciiTheme="minorHAnsi" w:hAnsiTheme="minorHAnsi" w:cstheme="minorHAnsi"/>
          <w:b/>
          <w:lang w:val="es-CO"/>
        </w:rPr>
      </w:pPr>
      <w:bookmarkStart w:name="_Toc216377758" w:id="7"/>
      <w:r w:rsidRPr="00765D29">
        <w:rPr>
          <w:rFonts w:asciiTheme="minorHAnsi" w:hAnsiTheme="minorHAnsi" w:cstheme="minorHAnsi"/>
          <w:b/>
          <w:lang w:val="es-CO"/>
        </w:rPr>
        <w:t>Misión</w:t>
      </w:r>
      <w:bookmarkEnd w:id="7"/>
    </w:p>
    <w:p w:rsidRPr="00765D29" w:rsidR="00D06EFB" w:rsidRDefault="00F25083" w14:paraId="319E662A" w14:textId="77777777">
      <w:pPr>
        <w:pStyle w:val="Textoindependiente"/>
        <w:spacing w:before="180" w:line="259" w:lineRule="auto"/>
        <w:ind w:left="182" w:right="572"/>
        <w:rPr>
          <w:rFonts w:asciiTheme="minorHAnsi" w:hAnsiTheme="minorHAnsi" w:cstheme="minorHAnsi"/>
          <w:lang w:val="es-CO"/>
        </w:rPr>
      </w:pPr>
      <w:r w:rsidRPr="00765D29">
        <w:rPr>
          <w:rFonts w:asciiTheme="minorHAnsi" w:hAnsiTheme="minorHAnsi" w:cstheme="minorHAnsi"/>
          <w:spacing w:val="-1"/>
          <w:lang w:val="es-CO"/>
        </w:rPr>
        <w:t>Liderar,</w:t>
      </w:r>
      <w:r w:rsidRPr="00765D29">
        <w:rPr>
          <w:rFonts w:asciiTheme="minorHAnsi" w:hAnsiTheme="minorHAnsi" w:cstheme="minorHAnsi"/>
          <w:spacing w:val="-14"/>
          <w:lang w:val="es-CO"/>
        </w:rPr>
        <w:t xml:space="preserve"> </w:t>
      </w:r>
      <w:r w:rsidRPr="00765D29">
        <w:rPr>
          <w:rFonts w:asciiTheme="minorHAnsi" w:hAnsiTheme="minorHAnsi" w:cstheme="minorHAnsi"/>
          <w:spacing w:val="-1"/>
          <w:lang w:val="es-CO"/>
        </w:rPr>
        <w:t>orientar</w:t>
      </w:r>
      <w:r w:rsidRPr="00765D29">
        <w:rPr>
          <w:rFonts w:asciiTheme="minorHAnsi" w:hAnsiTheme="minorHAnsi" w:cstheme="minorHAnsi"/>
          <w:spacing w:val="-14"/>
          <w:lang w:val="es-CO"/>
        </w:rPr>
        <w:t xml:space="preserve"> </w:t>
      </w:r>
      <w:r w:rsidRPr="00765D29">
        <w:rPr>
          <w:rFonts w:asciiTheme="minorHAnsi" w:hAnsiTheme="minorHAnsi" w:cstheme="minorHAnsi"/>
          <w:lang w:val="es-CO"/>
        </w:rPr>
        <w:t>y</w:t>
      </w:r>
      <w:r w:rsidRPr="00765D29">
        <w:rPr>
          <w:rFonts w:asciiTheme="minorHAnsi" w:hAnsiTheme="minorHAnsi" w:cstheme="minorHAnsi"/>
          <w:spacing w:val="-10"/>
          <w:lang w:val="es-CO"/>
        </w:rPr>
        <w:t xml:space="preserve"> </w:t>
      </w:r>
      <w:r w:rsidRPr="00765D29">
        <w:rPr>
          <w:rFonts w:asciiTheme="minorHAnsi" w:hAnsiTheme="minorHAnsi" w:cstheme="minorHAnsi"/>
          <w:lang w:val="es-CO"/>
        </w:rPr>
        <w:t>coordinar</w:t>
      </w:r>
      <w:r w:rsidRPr="00765D29">
        <w:rPr>
          <w:rFonts w:asciiTheme="minorHAnsi" w:hAnsiTheme="minorHAnsi" w:cstheme="minorHAnsi"/>
          <w:spacing w:val="-11"/>
          <w:lang w:val="es-CO"/>
        </w:rPr>
        <w:t xml:space="preserve"> </w:t>
      </w:r>
      <w:r w:rsidRPr="00765D29">
        <w:rPr>
          <w:rFonts w:asciiTheme="minorHAnsi" w:hAnsiTheme="minorHAnsi" w:cstheme="minorHAnsi"/>
          <w:lang w:val="es-CO"/>
        </w:rPr>
        <w:t>la</w:t>
      </w:r>
      <w:r w:rsidRPr="00765D29">
        <w:rPr>
          <w:rFonts w:asciiTheme="minorHAnsi" w:hAnsiTheme="minorHAnsi" w:cstheme="minorHAnsi"/>
          <w:spacing w:val="-12"/>
          <w:lang w:val="es-CO"/>
        </w:rPr>
        <w:t xml:space="preserve"> </w:t>
      </w:r>
      <w:r w:rsidRPr="00765D29">
        <w:rPr>
          <w:rFonts w:asciiTheme="minorHAnsi" w:hAnsiTheme="minorHAnsi" w:cstheme="minorHAnsi"/>
          <w:lang w:val="es-CO"/>
        </w:rPr>
        <w:t>formulación,</w:t>
      </w:r>
      <w:r w:rsidRPr="00765D29">
        <w:rPr>
          <w:rFonts w:asciiTheme="minorHAnsi" w:hAnsiTheme="minorHAnsi" w:cstheme="minorHAnsi"/>
          <w:spacing w:val="-11"/>
          <w:lang w:val="es-CO"/>
        </w:rPr>
        <w:t xml:space="preserve"> </w:t>
      </w:r>
      <w:r w:rsidRPr="00765D29">
        <w:rPr>
          <w:rFonts w:asciiTheme="minorHAnsi" w:hAnsiTheme="minorHAnsi" w:cstheme="minorHAnsi"/>
          <w:lang w:val="es-CO"/>
        </w:rPr>
        <w:t>implementación,</w:t>
      </w:r>
      <w:r w:rsidRPr="00765D29">
        <w:rPr>
          <w:rFonts w:asciiTheme="minorHAnsi" w:hAnsiTheme="minorHAnsi" w:cstheme="minorHAnsi"/>
          <w:spacing w:val="-12"/>
          <w:lang w:val="es-CO"/>
        </w:rPr>
        <w:t xml:space="preserve"> </w:t>
      </w:r>
      <w:r w:rsidRPr="00765D29">
        <w:rPr>
          <w:rFonts w:asciiTheme="minorHAnsi" w:hAnsiTheme="minorHAnsi" w:cstheme="minorHAnsi"/>
          <w:lang w:val="es-CO"/>
        </w:rPr>
        <w:t>seguimiento</w:t>
      </w:r>
      <w:r w:rsidRPr="00765D29">
        <w:rPr>
          <w:rFonts w:asciiTheme="minorHAnsi" w:hAnsiTheme="minorHAnsi" w:cstheme="minorHAnsi"/>
          <w:spacing w:val="-12"/>
          <w:lang w:val="es-CO"/>
        </w:rPr>
        <w:t xml:space="preserve"> </w:t>
      </w:r>
      <w:r w:rsidRPr="00765D29">
        <w:rPr>
          <w:rFonts w:asciiTheme="minorHAnsi" w:hAnsiTheme="minorHAnsi" w:cstheme="minorHAnsi"/>
          <w:lang w:val="es-CO"/>
        </w:rPr>
        <w:t>y</w:t>
      </w:r>
      <w:r w:rsidRPr="00765D29">
        <w:rPr>
          <w:rFonts w:asciiTheme="minorHAnsi" w:hAnsiTheme="minorHAnsi" w:cstheme="minorHAnsi"/>
          <w:spacing w:val="-11"/>
          <w:lang w:val="es-CO"/>
        </w:rPr>
        <w:t xml:space="preserve"> </w:t>
      </w:r>
      <w:r w:rsidRPr="00765D29">
        <w:rPr>
          <w:rFonts w:asciiTheme="minorHAnsi" w:hAnsiTheme="minorHAnsi" w:cstheme="minorHAnsi"/>
          <w:lang w:val="es-CO"/>
        </w:rPr>
        <w:t>evaluación</w:t>
      </w:r>
      <w:r w:rsidRPr="00765D29">
        <w:rPr>
          <w:rFonts w:asciiTheme="minorHAnsi" w:hAnsiTheme="minorHAnsi" w:cstheme="minorHAnsi"/>
          <w:spacing w:val="-12"/>
          <w:lang w:val="es-CO"/>
        </w:rPr>
        <w:t xml:space="preserve"> </w:t>
      </w:r>
      <w:r w:rsidRPr="00765D29">
        <w:rPr>
          <w:rFonts w:asciiTheme="minorHAnsi" w:hAnsiTheme="minorHAnsi" w:cstheme="minorHAnsi"/>
          <w:lang w:val="es-CO"/>
        </w:rPr>
        <w:t>de</w:t>
      </w:r>
      <w:r w:rsidRPr="00765D29">
        <w:rPr>
          <w:rFonts w:asciiTheme="minorHAnsi" w:hAnsiTheme="minorHAnsi" w:cstheme="minorHAnsi"/>
          <w:spacing w:val="-11"/>
          <w:lang w:val="es-CO"/>
        </w:rPr>
        <w:t xml:space="preserve"> </w:t>
      </w:r>
      <w:r w:rsidRPr="00765D29">
        <w:rPr>
          <w:rFonts w:asciiTheme="minorHAnsi" w:hAnsiTheme="minorHAnsi" w:cstheme="minorHAnsi"/>
          <w:lang w:val="es-CO"/>
        </w:rPr>
        <w:t>la</w:t>
      </w:r>
      <w:r w:rsidRPr="00765D29">
        <w:rPr>
          <w:rFonts w:asciiTheme="minorHAnsi" w:hAnsiTheme="minorHAnsi" w:cstheme="minorHAnsi"/>
          <w:spacing w:val="-13"/>
          <w:lang w:val="es-CO"/>
        </w:rPr>
        <w:t xml:space="preserve"> </w:t>
      </w:r>
      <w:r w:rsidRPr="00765D29">
        <w:rPr>
          <w:rFonts w:asciiTheme="minorHAnsi" w:hAnsiTheme="minorHAnsi" w:cstheme="minorHAnsi"/>
          <w:lang w:val="es-CO"/>
        </w:rPr>
        <w:t>Política</w:t>
      </w:r>
      <w:r w:rsidRPr="00765D29">
        <w:rPr>
          <w:rFonts w:asciiTheme="minorHAnsi" w:hAnsiTheme="minorHAnsi" w:cstheme="minorHAnsi"/>
          <w:spacing w:val="-48"/>
          <w:lang w:val="es-CO"/>
        </w:rPr>
        <w:t xml:space="preserve"> </w:t>
      </w:r>
      <w:r w:rsidRPr="00765D29">
        <w:rPr>
          <w:rFonts w:asciiTheme="minorHAnsi" w:hAnsiTheme="minorHAnsi" w:cstheme="minorHAnsi"/>
          <w:spacing w:val="-1"/>
          <w:lang w:val="es-CO"/>
        </w:rPr>
        <w:t>Pública</w:t>
      </w:r>
      <w:r w:rsidRPr="00765D29">
        <w:rPr>
          <w:rFonts w:asciiTheme="minorHAnsi" w:hAnsiTheme="minorHAnsi" w:cstheme="minorHAnsi"/>
          <w:spacing w:val="-10"/>
          <w:lang w:val="es-CO"/>
        </w:rPr>
        <w:t xml:space="preserve"> </w:t>
      </w:r>
      <w:r w:rsidRPr="00765D29">
        <w:rPr>
          <w:rFonts w:asciiTheme="minorHAnsi" w:hAnsiTheme="minorHAnsi" w:cstheme="minorHAnsi"/>
          <w:lang w:val="es-CO"/>
        </w:rPr>
        <w:t>de</w:t>
      </w:r>
      <w:r w:rsidRPr="00765D29">
        <w:rPr>
          <w:rFonts w:asciiTheme="minorHAnsi" w:hAnsiTheme="minorHAnsi" w:cstheme="minorHAnsi"/>
          <w:spacing w:val="-11"/>
          <w:lang w:val="es-CO"/>
        </w:rPr>
        <w:t xml:space="preserve"> </w:t>
      </w:r>
      <w:r w:rsidRPr="00765D29">
        <w:rPr>
          <w:rFonts w:asciiTheme="minorHAnsi" w:hAnsiTheme="minorHAnsi" w:cstheme="minorHAnsi"/>
          <w:lang w:val="es-CO"/>
        </w:rPr>
        <w:t>Mujeres</w:t>
      </w:r>
      <w:r w:rsidRPr="00765D29">
        <w:rPr>
          <w:rFonts w:asciiTheme="minorHAnsi" w:hAnsiTheme="minorHAnsi" w:cstheme="minorHAnsi"/>
          <w:spacing w:val="-12"/>
          <w:lang w:val="es-CO"/>
        </w:rPr>
        <w:t xml:space="preserve"> </w:t>
      </w:r>
      <w:r w:rsidRPr="00765D29">
        <w:rPr>
          <w:rFonts w:asciiTheme="minorHAnsi" w:hAnsiTheme="minorHAnsi" w:cstheme="minorHAnsi"/>
          <w:lang w:val="es-CO"/>
        </w:rPr>
        <w:t>y</w:t>
      </w:r>
      <w:r w:rsidRPr="00765D29">
        <w:rPr>
          <w:rFonts w:asciiTheme="minorHAnsi" w:hAnsiTheme="minorHAnsi" w:cstheme="minorHAnsi"/>
          <w:spacing w:val="-9"/>
          <w:lang w:val="es-CO"/>
        </w:rPr>
        <w:t xml:space="preserve"> </w:t>
      </w:r>
      <w:r w:rsidRPr="00765D29">
        <w:rPr>
          <w:rFonts w:asciiTheme="minorHAnsi" w:hAnsiTheme="minorHAnsi" w:cstheme="minorHAnsi"/>
          <w:lang w:val="es-CO"/>
        </w:rPr>
        <w:t>Equidad</w:t>
      </w:r>
      <w:r w:rsidRPr="00765D29">
        <w:rPr>
          <w:rFonts w:asciiTheme="minorHAnsi" w:hAnsiTheme="minorHAnsi" w:cstheme="minorHAnsi"/>
          <w:spacing w:val="-11"/>
          <w:lang w:val="es-CO"/>
        </w:rPr>
        <w:t xml:space="preserve"> </w:t>
      </w:r>
      <w:r w:rsidRPr="00765D29">
        <w:rPr>
          <w:rFonts w:asciiTheme="minorHAnsi" w:hAnsiTheme="minorHAnsi" w:cstheme="minorHAnsi"/>
          <w:lang w:val="es-CO"/>
        </w:rPr>
        <w:t>de</w:t>
      </w:r>
      <w:r w:rsidRPr="00765D29">
        <w:rPr>
          <w:rFonts w:asciiTheme="minorHAnsi" w:hAnsiTheme="minorHAnsi" w:cstheme="minorHAnsi"/>
          <w:spacing w:val="-9"/>
          <w:lang w:val="es-CO"/>
        </w:rPr>
        <w:t xml:space="preserve"> </w:t>
      </w:r>
      <w:r w:rsidRPr="00765D29">
        <w:rPr>
          <w:rFonts w:asciiTheme="minorHAnsi" w:hAnsiTheme="minorHAnsi" w:cstheme="minorHAnsi"/>
          <w:lang w:val="es-CO"/>
        </w:rPr>
        <w:t>Género,</w:t>
      </w:r>
      <w:r w:rsidRPr="00765D29">
        <w:rPr>
          <w:rFonts w:asciiTheme="minorHAnsi" w:hAnsiTheme="minorHAnsi" w:cstheme="minorHAnsi"/>
          <w:spacing w:val="-13"/>
          <w:lang w:val="es-CO"/>
        </w:rPr>
        <w:t xml:space="preserve"> </w:t>
      </w:r>
      <w:r w:rsidRPr="00765D29">
        <w:rPr>
          <w:rFonts w:asciiTheme="minorHAnsi" w:hAnsiTheme="minorHAnsi" w:cstheme="minorHAnsi"/>
          <w:lang w:val="es-CO"/>
        </w:rPr>
        <w:t>así</w:t>
      </w:r>
      <w:r w:rsidRPr="00765D29">
        <w:rPr>
          <w:rFonts w:asciiTheme="minorHAnsi" w:hAnsiTheme="minorHAnsi" w:cstheme="minorHAnsi"/>
          <w:spacing w:val="-12"/>
          <w:lang w:val="es-CO"/>
        </w:rPr>
        <w:t xml:space="preserve"> </w:t>
      </w:r>
      <w:r w:rsidRPr="00765D29">
        <w:rPr>
          <w:rFonts w:asciiTheme="minorHAnsi" w:hAnsiTheme="minorHAnsi" w:cstheme="minorHAnsi"/>
          <w:lang w:val="es-CO"/>
        </w:rPr>
        <w:t>como</w:t>
      </w:r>
      <w:r w:rsidRPr="00765D29">
        <w:rPr>
          <w:rFonts w:asciiTheme="minorHAnsi" w:hAnsiTheme="minorHAnsi" w:cstheme="minorHAnsi"/>
          <w:spacing w:val="-9"/>
          <w:lang w:val="es-CO"/>
        </w:rPr>
        <w:t xml:space="preserve"> </w:t>
      </w:r>
      <w:r w:rsidRPr="00765D29">
        <w:rPr>
          <w:rFonts w:asciiTheme="minorHAnsi" w:hAnsiTheme="minorHAnsi" w:cstheme="minorHAnsi"/>
          <w:lang w:val="es-CO"/>
        </w:rPr>
        <w:t>la</w:t>
      </w:r>
      <w:r w:rsidRPr="00765D29">
        <w:rPr>
          <w:rFonts w:asciiTheme="minorHAnsi" w:hAnsiTheme="minorHAnsi" w:cstheme="minorHAnsi"/>
          <w:spacing w:val="-12"/>
          <w:lang w:val="es-CO"/>
        </w:rPr>
        <w:t xml:space="preserve"> </w:t>
      </w:r>
      <w:proofErr w:type="spellStart"/>
      <w:r w:rsidRPr="00765D29">
        <w:rPr>
          <w:rFonts w:asciiTheme="minorHAnsi" w:hAnsiTheme="minorHAnsi" w:cstheme="minorHAnsi"/>
          <w:lang w:val="es-CO"/>
        </w:rPr>
        <w:t>transversalización</w:t>
      </w:r>
      <w:proofErr w:type="spellEnd"/>
      <w:r w:rsidRPr="00765D29">
        <w:rPr>
          <w:rFonts w:asciiTheme="minorHAnsi" w:hAnsiTheme="minorHAnsi" w:cstheme="minorHAnsi"/>
          <w:spacing w:val="-10"/>
          <w:lang w:val="es-CO"/>
        </w:rPr>
        <w:t xml:space="preserve"> </w:t>
      </w:r>
      <w:r w:rsidRPr="00765D29">
        <w:rPr>
          <w:rFonts w:asciiTheme="minorHAnsi" w:hAnsiTheme="minorHAnsi" w:cstheme="minorHAnsi"/>
          <w:lang w:val="es-CO"/>
        </w:rPr>
        <w:t>de</w:t>
      </w:r>
      <w:r w:rsidRPr="00765D29">
        <w:rPr>
          <w:rFonts w:asciiTheme="minorHAnsi" w:hAnsiTheme="minorHAnsi" w:cstheme="minorHAnsi"/>
          <w:spacing w:val="-12"/>
          <w:lang w:val="es-CO"/>
        </w:rPr>
        <w:t xml:space="preserve"> </w:t>
      </w:r>
      <w:r w:rsidRPr="00765D29">
        <w:rPr>
          <w:rFonts w:asciiTheme="minorHAnsi" w:hAnsiTheme="minorHAnsi" w:cstheme="minorHAnsi"/>
          <w:lang w:val="es-CO"/>
        </w:rPr>
        <w:t>los</w:t>
      </w:r>
      <w:r w:rsidRPr="00765D29">
        <w:rPr>
          <w:rFonts w:asciiTheme="minorHAnsi" w:hAnsiTheme="minorHAnsi" w:cstheme="minorHAnsi"/>
          <w:spacing w:val="-9"/>
          <w:lang w:val="es-CO"/>
        </w:rPr>
        <w:t xml:space="preserve"> </w:t>
      </w:r>
      <w:r w:rsidRPr="00765D29">
        <w:rPr>
          <w:rFonts w:asciiTheme="minorHAnsi" w:hAnsiTheme="minorHAnsi" w:cstheme="minorHAnsi"/>
          <w:lang w:val="es-CO"/>
        </w:rPr>
        <w:t>enfoques</w:t>
      </w:r>
      <w:r w:rsidRPr="00765D29">
        <w:rPr>
          <w:rFonts w:asciiTheme="minorHAnsi" w:hAnsiTheme="minorHAnsi" w:cstheme="minorHAnsi"/>
          <w:spacing w:val="-10"/>
          <w:lang w:val="es-CO"/>
        </w:rPr>
        <w:t xml:space="preserve"> </w:t>
      </w:r>
      <w:r w:rsidRPr="00765D29">
        <w:rPr>
          <w:rFonts w:asciiTheme="minorHAnsi" w:hAnsiTheme="minorHAnsi" w:cstheme="minorHAnsi"/>
          <w:lang w:val="es-CO"/>
        </w:rPr>
        <w:t>de</w:t>
      </w:r>
      <w:r w:rsidRPr="00765D29">
        <w:rPr>
          <w:rFonts w:asciiTheme="minorHAnsi" w:hAnsiTheme="minorHAnsi" w:cstheme="minorHAnsi"/>
          <w:spacing w:val="-11"/>
          <w:lang w:val="es-CO"/>
        </w:rPr>
        <w:t xml:space="preserve"> </w:t>
      </w:r>
      <w:r w:rsidRPr="00765D29">
        <w:rPr>
          <w:rFonts w:asciiTheme="minorHAnsi" w:hAnsiTheme="minorHAnsi" w:cstheme="minorHAnsi"/>
          <w:lang w:val="es-CO"/>
        </w:rPr>
        <w:t>derechos</w:t>
      </w:r>
      <w:r w:rsidRPr="00765D29">
        <w:rPr>
          <w:rFonts w:asciiTheme="minorHAnsi" w:hAnsiTheme="minorHAnsi" w:cstheme="minorHAnsi"/>
          <w:spacing w:val="-48"/>
          <w:lang w:val="es-CO"/>
        </w:rPr>
        <w:t xml:space="preserve"> </w:t>
      </w:r>
      <w:r w:rsidRPr="00765D29">
        <w:rPr>
          <w:rFonts w:asciiTheme="minorHAnsi" w:hAnsiTheme="minorHAnsi" w:cstheme="minorHAnsi"/>
          <w:lang w:val="es-CO"/>
        </w:rPr>
        <w:t>de las mujeres, de género y diferencial, en los planes, programas, proyectos y políticas públicas</w:t>
      </w:r>
      <w:r w:rsidRPr="00765D29">
        <w:rPr>
          <w:rFonts w:asciiTheme="minorHAnsi" w:hAnsiTheme="minorHAnsi" w:cstheme="minorHAnsi"/>
          <w:spacing w:val="1"/>
          <w:lang w:val="es-CO"/>
        </w:rPr>
        <w:t xml:space="preserve"> </w:t>
      </w:r>
      <w:r w:rsidRPr="00765D29">
        <w:rPr>
          <w:rFonts w:asciiTheme="minorHAnsi" w:hAnsiTheme="minorHAnsi" w:cstheme="minorHAnsi"/>
          <w:lang w:val="es-CO"/>
        </w:rPr>
        <w:t>distritales, para la protección, garantía y materialización de los derechos humanos de las mujeres</w:t>
      </w:r>
      <w:r w:rsidRPr="00765D29">
        <w:rPr>
          <w:rFonts w:asciiTheme="minorHAnsi" w:hAnsiTheme="minorHAnsi" w:cstheme="minorHAnsi"/>
          <w:spacing w:val="1"/>
          <w:lang w:val="es-CO"/>
        </w:rPr>
        <w:t xml:space="preserve"> </w:t>
      </w:r>
      <w:r w:rsidRPr="00765D29">
        <w:rPr>
          <w:rFonts w:asciiTheme="minorHAnsi" w:hAnsiTheme="minorHAnsi" w:cstheme="minorHAnsi"/>
          <w:spacing w:val="-1"/>
          <w:lang w:val="es-CO"/>
        </w:rPr>
        <w:t>en</w:t>
      </w:r>
      <w:r w:rsidRPr="00765D29">
        <w:rPr>
          <w:rFonts w:asciiTheme="minorHAnsi" w:hAnsiTheme="minorHAnsi" w:cstheme="minorHAnsi"/>
          <w:spacing w:val="-7"/>
          <w:lang w:val="es-CO"/>
        </w:rPr>
        <w:t xml:space="preserve"> </w:t>
      </w:r>
      <w:r w:rsidRPr="00765D29">
        <w:rPr>
          <w:rFonts w:asciiTheme="minorHAnsi" w:hAnsiTheme="minorHAnsi" w:cstheme="minorHAnsi"/>
          <w:spacing w:val="-1"/>
          <w:lang w:val="es-CO"/>
        </w:rPr>
        <w:t>las</w:t>
      </w:r>
      <w:r w:rsidRPr="00765D29">
        <w:rPr>
          <w:rFonts w:asciiTheme="minorHAnsi" w:hAnsiTheme="minorHAnsi" w:cstheme="minorHAnsi"/>
          <w:spacing w:val="-9"/>
          <w:lang w:val="es-CO"/>
        </w:rPr>
        <w:t xml:space="preserve"> </w:t>
      </w:r>
      <w:r w:rsidRPr="00765D29">
        <w:rPr>
          <w:rFonts w:asciiTheme="minorHAnsi" w:hAnsiTheme="minorHAnsi" w:cstheme="minorHAnsi"/>
          <w:spacing w:val="-1"/>
          <w:lang w:val="es-CO"/>
        </w:rPr>
        <w:t>diferencias</w:t>
      </w:r>
      <w:r w:rsidRPr="00765D29">
        <w:rPr>
          <w:rFonts w:asciiTheme="minorHAnsi" w:hAnsiTheme="minorHAnsi" w:cstheme="minorHAnsi"/>
          <w:spacing w:val="-11"/>
          <w:lang w:val="es-CO"/>
        </w:rPr>
        <w:t xml:space="preserve"> </w:t>
      </w:r>
      <w:r w:rsidRPr="00765D29">
        <w:rPr>
          <w:rFonts w:asciiTheme="minorHAnsi" w:hAnsiTheme="minorHAnsi" w:cstheme="minorHAnsi"/>
          <w:spacing w:val="-1"/>
          <w:lang w:val="es-CO"/>
        </w:rPr>
        <w:t>y</w:t>
      </w:r>
      <w:r w:rsidRPr="00765D29">
        <w:rPr>
          <w:rFonts w:asciiTheme="minorHAnsi" w:hAnsiTheme="minorHAnsi" w:cstheme="minorHAnsi"/>
          <w:spacing w:val="-6"/>
          <w:lang w:val="es-CO"/>
        </w:rPr>
        <w:t xml:space="preserve"> </w:t>
      </w:r>
      <w:r w:rsidRPr="00765D29">
        <w:rPr>
          <w:rFonts w:asciiTheme="minorHAnsi" w:hAnsiTheme="minorHAnsi" w:cstheme="minorHAnsi"/>
          <w:spacing w:val="-1"/>
          <w:lang w:val="es-CO"/>
        </w:rPr>
        <w:t>diversidades</w:t>
      </w:r>
      <w:r w:rsidRPr="00765D29">
        <w:rPr>
          <w:rFonts w:asciiTheme="minorHAnsi" w:hAnsiTheme="minorHAnsi" w:cstheme="minorHAnsi"/>
          <w:spacing w:val="-5"/>
          <w:lang w:val="es-CO"/>
        </w:rPr>
        <w:t xml:space="preserve"> </w:t>
      </w:r>
      <w:r w:rsidRPr="00765D29">
        <w:rPr>
          <w:rFonts w:asciiTheme="minorHAnsi" w:hAnsiTheme="minorHAnsi" w:cstheme="minorHAnsi"/>
          <w:lang w:val="es-CO"/>
        </w:rPr>
        <w:t>que</w:t>
      </w:r>
      <w:r w:rsidRPr="00765D29">
        <w:rPr>
          <w:rFonts w:asciiTheme="minorHAnsi" w:hAnsiTheme="minorHAnsi" w:cstheme="minorHAnsi"/>
          <w:spacing w:val="-8"/>
          <w:lang w:val="es-CO"/>
        </w:rPr>
        <w:t xml:space="preserve"> </w:t>
      </w:r>
      <w:r w:rsidRPr="00765D29">
        <w:rPr>
          <w:rFonts w:asciiTheme="minorHAnsi" w:hAnsiTheme="minorHAnsi" w:cstheme="minorHAnsi"/>
          <w:lang w:val="es-CO"/>
        </w:rPr>
        <w:t>las</w:t>
      </w:r>
      <w:r w:rsidRPr="00765D29">
        <w:rPr>
          <w:rFonts w:asciiTheme="minorHAnsi" w:hAnsiTheme="minorHAnsi" w:cstheme="minorHAnsi"/>
          <w:spacing w:val="-9"/>
          <w:lang w:val="es-CO"/>
        </w:rPr>
        <w:t xml:space="preserve"> </w:t>
      </w:r>
      <w:r w:rsidRPr="00765D29">
        <w:rPr>
          <w:rFonts w:asciiTheme="minorHAnsi" w:hAnsiTheme="minorHAnsi" w:cstheme="minorHAnsi"/>
          <w:lang w:val="es-CO"/>
        </w:rPr>
        <w:t>constituyen,</w:t>
      </w:r>
      <w:r w:rsidRPr="00765D29">
        <w:rPr>
          <w:rFonts w:asciiTheme="minorHAnsi" w:hAnsiTheme="minorHAnsi" w:cstheme="minorHAnsi"/>
          <w:spacing w:val="-7"/>
          <w:lang w:val="es-CO"/>
        </w:rPr>
        <w:t xml:space="preserve"> </w:t>
      </w:r>
      <w:r w:rsidRPr="00765D29">
        <w:rPr>
          <w:rFonts w:asciiTheme="minorHAnsi" w:hAnsiTheme="minorHAnsi" w:cstheme="minorHAnsi"/>
          <w:lang w:val="es-CO"/>
        </w:rPr>
        <w:t>promoviendo</w:t>
      </w:r>
      <w:r w:rsidRPr="00765D29">
        <w:rPr>
          <w:rFonts w:asciiTheme="minorHAnsi" w:hAnsiTheme="minorHAnsi" w:cstheme="minorHAnsi"/>
          <w:spacing w:val="-7"/>
          <w:lang w:val="es-CO"/>
        </w:rPr>
        <w:t xml:space="preserve"> </w:t>
      </w:r>
      <w:r w:rsidRPr="00765D29">
        <w:rPr>
          <w:rFonts w:asciiTheme="minorHAnsi" w:hAnsiTheme="minorHAnsi" w:cstheme="minorHAnsi"/>
          <w:lang w:val="es-CO"/>
        </w:rPr>
        <w:t>su</w:t>
      </w:r>
      <w:r w:rsidRPr="00765D29">
        <w:rPr>
          <w:rFonts w:asciiTheme="minorHAnsi" w:hAnsiTheme="minorHAnsi" w:cstheme="minorHAnsi"/>
          <w:spacing w:val="-9"/>
          <w:lang w:val="es-CO"/>
        </w:rPr>
        <w:t xml:space="preserve"> </w:t>
      </w:r>
      <w:r w:rsidRPr="00765D29">
        <w:rPr>
          <w:rFonts w:asciiTheme="minorHAnsi" w:hAnsiTheme="minorHAnsi" w:cstheme="minorHAnsi"/>
          <w:lang w:val="es-CO"/>
        </w:rPr>
        <w:t>autonomía</w:t>
      </w:r>
      <w:r w:rsidRPr="00765D29">
        <w:rPr>
          <w:rFonts w:asciiTheme="minorHAnsi" w:hAnsiTheme="minorHAnsi" w:cstheme="minorHAnsi"/>
          <w:spacing w:val="-9"/>
          <w:lang w:val="es-CO"/>
        </w:rPr>
        <w:t xml:space="preserve"> </w:t>
      </w:r>
      <w:r w:rsidRPr="00765D29">
        <w:rPr>
          <w:rFonts w:asciiTheme="minorHAnsi" w:hAnsiTheme="minorHAnsi" w:cstheme="minorHAnsi"/>
          <w:lang w:val="es-CO"/>
        </w:rPr>
        <w:t>y</w:t>
      </w:r>
      <w:r w:rsidRPr="00765D29">
        <w:rPr>
          <w:rFonts w:asciiTheme="minorHAnsi" w:hAnsiTheme="minorHAnsi" w:cstheme="minorHAnsi"/>
          <w:spacing w:val="-6"/>
          <w:lang w:val="es-CO"/>
        </w:rPr>
        <w:t xml:space="preserve"> </w:t>
      </w:r>
      <w:r w:rsidRPr="00765D29">
        <w:rPr>
          <w:rFonts w:asciiTheme="minorHAnsi" w:hAnsiTheme="minorHAnsi" w:cstheme="minorHAnsi"/>
          <w:lang w:val="es-CO"/>
        </w:rPr>
        <w:t>el</w:t>
      </w:r>
      <w:r w:rsidRPr="00765D29">
        <w:rPr>
          <w:rFonts w:asciiTheme="minorHAnsi" w:hAnsiTheme="minorHAnsi" w:cstheme="minorHAnsi"/>
          <w:spacing w:val="-8"/>
          <w:lang w:val="es-CO"/>
        </w:rPr>
        <w:t xml:space="preserve"> </w:t>
      </w:r>
      <w:r w:rsidRPr="00765D29">
        <w:rPr>
          <w:rFonts w:asciiTheme="minorHAnsi" w:hAnsiTheme="minorHAnsi" w:cstheme="minorHAnsi"/>
          <w:lang w:val="es-CO"/>
        </w:rPr>
        <w:t>ejercicio</w:t>
      </w:r>
      <w:r w:rsidRPr="00765D29">
        <w:rPr>
          <w:rFonts w:asciiTheme="minorHAnsi" w:hAnsiTheme="minorHAnsi" w:cstheme="minorHAnsi"/>
          <w:spacing w:val="-5"/>
          <w:lang w:val="es-CO"/>
        </w:rPr>
        <w:t xml:space="preserve"> </w:t>
      </w:r>
      <w:r w:rsidRPr="00765D29">
        <w:rPr>
          <w:rFonts w:asciiTheme="minorHAnsi" w:hAnsiTheme="minorHAnsi" w:cstheme="minorHAnsi"/>
          <w:lang w:val="es-CO"/>
        </w:rPr>
        <w:t>pleno</w:t>
      </w:r>
      <w:r w:rsidRPr="00765D29">
        <w:rPr>
          <w:rFonts w:asciiTheme="minorHAnsi" w:hAnsiTheme="minorHAnsi" w:cstheme="minorHAnsi"/>
          <w:spacing w:val="-47"/>
          <w:lang w:val="es-CO"/>
        </w:rPr>
        <w:t xml:space="preserve"> </w:t>
      </w:r>
      <w:r w:rsidRPr="00765D29">
        <w:rPr>
          <w:rFonts w:asciiTheme="minorHAnsi" w:hAnsiTheme="minorHAnsi" w:cstheme="minorHAnsi"/>
          <w:lang w:val="es-CO"/>
        </w:rPr>
        <w:t>de su ciudadanía en</w:t>
      </w:r>
      <w:r w:rsidRPr="00765D29">
        <w:rPr>
          <w:rFonts w:asciiTheme="minorHAnsi" w:hAnsiTheme="minorHAnsi" w:cstheme="minorHAnsi"/>
          <w:spacing w:val="-2"/>
          <w:lang w:val="es-CO"/>
        </w:rPr>
        <w:t xml:space="preserve"> </w:t>
      </w:r>
      <w:r w:rsidRPr="00765D29">
        <w:rPr>
          <w:rFonts w:asciiTheme="minorHAnsi" w:hAnsiTheme="minorHAnsi" w:cstheme="minorHAnsi"/>
          <w:lang w:val="es-CO"/>
        </w:rPr>
        <w:t>el</w:t>
      </w:r>
      <w:r w:rsidRPr="00765D29">
        <w:rPr>
          <w:rFonts w:asciiTheme="minorHAnsi" w:hAnsiTheme="minorHAnsi" w:cstheme="minorHAnsi"/>
          <w:spacing w:val="-2"/>
          <w:lang w:val="es-CO"/>
        </w:rPr>
        <w:t xml:space="preserve"> </w:t>
      </w:r>
      <w:r w:rsidRPr="00765D29">
        <w:rPr>
          <w:rFonts w:asciiTheme="minorHAnsi" w:hAnsiTheme="minorHAnsi" w:cstheme="minorHAnsi"/>
          <w:lang w:val="es-CO"/>
        </w:rPr>
        <w:t>Distrito</w:t>
      </w:r>
      <w:r w:rsidRPr="00765D29">
        <w:rPr>
          <w:rFonts w:asciiTheme="minorHAnsi" w:hAnsiTheme="minorHAnsi" w:cstheme="minorHAnsi"/>
          <w:spacing w:val="1"/>
          <w:lang w:val="es-CO"/>
        </w:rPr>
        <w:t xml:space="preserve"> </w:t>
      </w:r>
      <w:r w:rsidRPr="00765D29">
        <w:rPr>
          <w:rFonts w:asciiTheme="minorHAnsi" w:hAnsiTheme="minorHAnsi" w:cstheme="minorHAnsi"/>
          <w:lang w:val="es-CO"/>
        </w:rPr>
        <w:t>Capital</w:t>
      </w:r>
    </w:p>
    <w:p w:rsidRPr="00765D29" w:rsidR="00D06EFB" w:rsidRDefault="00D06EFB" w14:paraId="45FBDC9D" w14:textId="77777777">
      <w:pPr>
        <w:pStyle w:val="Textoindependiente"/>
        <w:rPr>
          <w:rFonts w:asciiTheme="minorHAnsi" w:hAnsiTheme="minorHAnsi" w:cstheme="minorHAnsi"/>
          <w:lang w:val="es-CO"/>
        </w:rPr>
      </w:pPr>
    </w:p>
    <w:p w:rsidRPr="00765D29" w:rsidR="00D06EFB" w:rsidP="00521220" w:rsidRDefault="00F25083" w14:paraId="6A4B3DA9" w14:textId="77777777">
      <w:pPr>
        <w:pStyle w:val="Prrafodelista"/>
        <w:numPr>
          <w:ilvl w:val="1"/>
          <w:numId w:val="2"/>
        </w:numPr>
        <w:tabs>
          <w:tab w:val="left" w:pos="902"/>
        </w:tabs>
        <w:ind w:hanging="363"/>
        <w:outlineLvl w:val="1"/>
        <w:rPr>
          <w:rFonts w:asciiTheme="minorHAnsi" w:hAnsiTheme="minorHAnsi" w:cstheme="minorHAnsi"/>
          <w:b/>
          <w:lang w:val="es-CO"/>
        </w:rPr>
      </w:pPr>
      <w:bookmarkStart w:name="_Toc216377759" w:id="8"/>
      <w:r w:rsidRPr="00765D29">
        <w:rPr>
          <w:rFonts w:asciiTheme="minorHAnsi" w:hAnsiTheme="minorHAnsi" w:cstheme="minorHAnsi"/>
          <w:b/>
          <w:lang w:val="es-CO"/>
        </w:rPr>
        <w:t>Visión</w:t>
      </w:r>
      <w:bookmarkEnd w:id="8"/>
    </w:p>
    <w:p w:rsidRPr="00765D29" w:rsidR="00D06EFB" w:rsidRDefault="00F25083" w14:paraId="6389794C" w14:textId="6B759FC3">
      <w:pPr>
        <w:pStyle w:val="Textoindependiente"/>
        <w:spacing w:before="180" w:line="259" w:lineRule="auto"/>
        <w:ind w:left="182" w:right="575"/>
        <w:rPr>
          <w:rFonts w:asciiTheme="minorHAnsi" w:hAnsiTheme="minorHAnsi" w:cstheme="minorHAnsi"/>
          <w:lang w:val="es-CO"/>
        </w:rPr>
      </w:pPr>
      <w:r w:rsidRPr="00765D29">
        <w:rPr>
          <w:rFonts w:asciiTheme="minorHAnsi" w:hAnsiTheme="minorHAnsi" w:cstheme="minorHAnsi"/>
          <w:lang w:val="es-CO"/>
        </w:rPr>
        <w:t>La</w:t>
      </w:r>
      <w:r w:rsidRPr="00765D29">
        <w:rPr>
          <w:rFonts w:asciiTheme="minorHAnsi" w:hAnsiTheme="minorHAnsi" w:cstheme="minorHAnsi"/>
          <w:spacing w:val="1"/>
          <w:lang w:val="es-CO"/>
        </w:rPr>
        <w:t xml:space="preserve"> </w:t>
      </w:r>
      <w:r w:rsidRPr="00765D29">
        <w:rPr>
          <w:rFonts w:asciiTheme="minorHAnsi" w:hAnsiTheme="minorHAnsi" w:cstheme="minorHAnsi"/>
          <w:lang w:val="es-CO"/>
        </w:rPr>
        <w:t>Secretaría</w:t>
      </w:r>
      <w:r w:rsidRPr="00765D29">
        <w:rPr>
          <w:rFonts w:asciiTheme="minorHAnsi" w:hAnsiTheme="minorHAnsi" w:cstheme="minorHAnsi"/>
          <w:spacing w:val="1"/>
          <w:lang w:val="es-CO"/>
        </w:rPr>
        <w:t xml:space="preserve"> </w:t>
      </w:r>
      <w:r w:rsidRPr="00765D29">
        <w:rPr>
          <w:rFonts w:asciiTheme="minorHAnsi" w:hAnsiTheme="minorHAnsi" w:cstheme="minorHAnsi"/>
          <w:lang w:val="es-CO"/>
        </w:rPr>
        <w:t>Distrital</w:t>
      </w:r>
      <w:r w:rsidRPr="00765D29">
        <w:rPr>
          <w:rFonts w:asciiTheme="minorHAnsi" w:hAnsiTheme="minorHAnsi" w:cstheme="minorHAnsi"/>
          <w:spacing w:val="1"/>
          <w:lang w:val="es-CO"/>
        </w:rPr>
        <w:t xml:space="preserve"> </w:t>
      </w:r>
      <w:r w:rsidRPr="00765D29">
        <w:rPr>
          <w:rFonts w:asciiTheme="minorHAnsi" w:hAnsiTheme="minorHAnsi" w:cstheme="minorHAnsi"/>
          <w:lang w:val="es-CO"/>
        </w:rPr>
        <w:t>de</w:t>
      </w:r>
      <w:r w:rsidRPr="00765D29">
        <w:rPr>
          <w:rFonts w:asciiTheme="minorHAnsi" w:hAnsiTheme="minorHAnsi" w:cstheme="minorHAnsi"/>
          <w:spacing w:val="1"/>
          <w:lang w:val="es-CO"/>
        </w:rPr>
        <w:t xml:space="preserve"> </w:t>
      </w:r>
      <w:r w:rsidRPr="00765D29">
        <w:rPr>
          <w:rFonts w:asciiTheme="minorHAnsi" w:hAnsiTheme="minorHAnsi" w:cstheme="minorHAnsi"/>
          <w:lang w:val="es-CO"/>
        </w:rPr>
        <w:t>la</w:t>
      </w:r>
      <w:r w:rsidRPr="00765D29">
        <w:rPr>
          <w:rFonts w:asciiTheme="minorHAnsi" w:hAnsiTheme="minorHAnsi" w:cstheme="minorHAnsi"/>
          <w:spacing w:val="1"/>
          <w:lang w:val="es-CO"/>
        </w:rPr>
        <w:t xml:space="preserve"> </w:t>
      </w:r>
      <w:r w:rsidRPr="00765D29">
        <w:rPr>
          <w:rFonts w:asciiTheme="minorHAnsi" w:hAnsiTheme="minorHAnsi" w:cstheme="minorHAnsi"/>
          <w:lang w:val="es-CO"/>
        </w:rPr>
        <w:t>Mujer</w:t>
      </w:r>
      <w:r w:rsidRPr="00765D29">
        <w:rPr>
          <w:rFonts w:asciiTheme="minorHAnsi" w:hAnsiTheme="minorHAnsi" w:cstheme="minorHAnsi"/>
          <w:spacing w:val="1"/>
          <w:lang w:val="es-CO"/>
        </w:rPr>
        <w:t xml:space="preserve"> </w:t>
      </w:r>
      <w:r w:rsidRPr="00765D29">
        <w:rPr>
          <w:rFonts w:asciiTheme="minorHAnsi" w:hAnsiTheme="minorHAnsi" w:cstheme="minorHAnsi"/>
          <w:lang w:val="es-CO"/>
        </w:rPr>
        <w:t>en</w:t>
      </w:r>
      <w:r w:rsidRPr="00765D29">
        <w:rPr>
          <w:rFonts w:asciiTheme="minorHAnsi" w:hAnsiTheme="minorHAnsi" w:cstheme="minorHAnsi"/>
          <w:spacing w:val="1"/>
          <w:lang w:val="es-CO"/>
        </w:rPr>
        <w:t xml:space="preserve"> </w:t>
      </w:r>
      <w:r w:rsidRPr="00765D29">
        <w:rPr>
          <w:rFonts w:asciiTheme="minorHAnsi" w:hAnsiTheme="minorHAnsi" w:cstheme="minorHAnsi"/>
          <w:lang w:val="es-CO"/>
        </w:rPr>
        <w:t>el</w:t>
      </w:r>
      <w:r w:rsidRPr="00765D29">
        <w:rPr>
          <w:rFonts w:asciiTheme="minorHAnsi" w:hAnsiTheme="minorHAnsi" w:cstheme="minorHAnsi"/>
          <w:spacing w:val="1"/>
          <w:lang w:val="es-CO"/>
        </w:rPr>
        <w:t xml:space="preserve"> </w:t>
      </w:r>
      <w:r w:rsidRPr="00765D29">
        <w:rPr>
          <w:rFonts w:asciiTheme="minorHAnsi" w:hAnsiTheme="minorHAnsi" w:cstheme="minorHAnsi"/>
          <w:lang w:val="es-CO"/>
        </w:rPr>
        <w:t>año</w:t>
      </w:r>
      <w:r w:rsidRPr="00765D29">
        <w:rPr>
          <w:rFonts w:asciiTheme="minorHAnsi" w:hAnsiTheme="minorHAnsi" w:cstheme="minorHAnsi"/>
          <w:spacing w:val="1"/>
          <w:lang w:val="es-CO"/>
        </w:rPr>
        <w:t xml:space="preserve"> </w:t>
      </w:r>
      <w:r w:rsidRPr="00765D29">
        <w:rPr>
          <w:rFonts w:asciiTheme="minorHAnsi" w:hAnsiTheme="minorHAnsi" w:cstheme="minorHAnsi"/>
          <w:lang w:val="es-CO"/>
        </w:rPr>
        <w:t>2027</w:t>
      </w:r>
      <w:r w:rsidRPr="00765D29">
        <w:rPr>
          <w:rFonts w:asciiTheme="minorHAnsi" w:hAnsiTheme="minorHAnsi" w:cstheme="minorHAnsi"/>
          <w:spacing w:val="1"/>
          <w:lang w:val="es-CO"/>
        </w:rPr>
        <w:t xml:space="preserve"> </w:t>
      </w:r>
      <w:r w:rsidRPr="00765D29">
        <w:rPr>
          <w:rFonts w:asciiTheme="minorHAnsi" w:hAnsiTheme="minorHAnsi" w:cstheme="minorHAnsi"/>
          <w:lang w:val="es-CO"/>
        </w:rPr>
        <w:t>será</w:t>
      </w:r>
      <w:r w:rsidRPr="00765D29">
        <w:rPr>
          <w:rFonts w:asciiTheme="minorHAnsi" w:hAnsiTheme="minorHAnsi" w:cstheme="minorHAnsi"/>
          <w:spacing w:val="1"/>
          <w:lang w:val="es-CO"/>
        </w:rPr>
        <w:t xml:space="preserve"> </w:t>
      </w:r>
      <w:r w:rsidRPr="00765D29">
        <w:rPr>
          <w:rFonts w:asciiTheme="minorHAnsi" w:hAnsiTheme="minorHAnsi" w:cstheme="minorHAnsi"/>
          <w:lang w:val="es-CO"/>
        </w:rPr>
        <w:t>reconocida</w:t>
      </w:r>
      <w:r w:rsidRPr="00765D29">
        <w:rPr>
          <w:rFonts w:asciiTheme="minorHAnsi" w:hAnsiTheme="minorHAnsi" w:cstheme="minorHAnsi"/>
          <w:spacing w:val="1"/>
          <w:lang w:val="es-CO"/>
        </w:rPr>
        <w:t xml:space="preserve"> </w:t>
      </w:r>
      <w:r w:rsidRPr="00765D29">
        <w:rPr>
          <w:rFonts w:asciiTheme="minorHAnsi" w:hAnsiTheme="minorHAnsi" w:cstheme="minorHAnsi"/>
          <w:lang w:val="es-CO"/>
        </w:rPr>
        <w:t>distrital,</w:t>
      </w:r>
      <w:r w:rsidRPr="00765D29">
        <w:rPr>
          <w:rFonts w:asciiTheme="minorHAnsi" w:hAnsiTheme="minorHAnsi" w:cstheme="minorHAnsi"/>
          <w:spacing w:val="1"/>
          <w:lang w:val="es-CO"/>
        </w:rPr>
        <w:t xml:space="preserve"> </w:t>
      </w:r>
      <w:r w:rsidRPr="00765D29">
        <w:rPr>
          <w:rFonts w:asciiTheme="minorHAnsi" w:hAnsiTheme="minorHAnsi" w:cstheme="minorHAnsi"/>
          <w:lang w:val="es-CO"/>
        </w:rPr>
        <w:t>nacional</w:t>
      </w:r>
      <w:r w:rsidRPr="00765D29">
        <w:rPr>
          <w:rFonts w:asciiTheme="minorHAnsi" w:hAnsiTheme="minorHAnsi" w:cstheme="minorHAnsi"/>
          <w:spacing w:val="1"/>
          <w:lang w:val="es-CO"/>
        </w:rPr>
        <w:t xml:space="preserve"> </w:t>
      </w:r>
      <w:r w:rsidRPr="00765D29">
        <w:rPr>
          <w:rFonts w:asciiTheme="minorHAnsi" w:hAnsiTheme="minorHAnsi" w:cstheme="minorHAnsi"/>
          <w:lang w:val="es-CO"/>
        </w:rPr>
        <w:t>e</w:t>
      </w:r>
      <w:r w:rsidRPr="00765D29">
        <w:rPr>
          <w:rFonts w:asciiTheme="minorHAnsi" w:hAnsiTheme="minorHAnsi" w:cstheme="minorHAnsi"/>
          <w:spacing w:val="1"/>
          <w:lang w:val="es-CO"/>
        </w:rPr>
        <w:t xml:space="preserve"> </w:t>
      </w:r>
      <w:r w:rsidRPr="00765D29">
        <w:rPr>
          <w:rFonts w:asciiTheme="minorHAnsi" w:hAnsiTheme="minorHAnsi" w:cstheme="minorHAnsi"/>
          <w:lang w:val="es-CO"/>
        </w:rPr>
        <w:t>internacionalmente por su contribución al reconocimiento, la garantía y el restablecimiento de los</w:t>
      </w:r>
      <w:r w:rsidRPr="00765D29">
        <w:rPr>
          <w:rFonts w:asciiTheme="minorHAnsi" w:hAnsiTheme="minorHAnsi" w:cstheme="minorHAnsi"/>
          <w:spacing w:val="1"/>
          <w:lang w:val="es-CO"/>
        </w:rPr>
        <w:t xml:space="preserve"> </w:t>
      </w:r>
      <w:r w:rsidRPr="00765D29">
        <w:rPr>
          <w:rFonts w:asciiTheme="minorHAnsi" w:hAnsiTheme="minorHAnsi" w:cstheme="minorHAnsi"/>
          <w:lang w:val="es-CO"/>
        </w:rPr>
        <w:t>derechos humanos de las mujeres y al logro de la igualdad de género, incorporando efectivamente</w:t>
      </w:r>
      <w:r w:rsidRPr="00765D29">
        <w:rPr>
          <w:rFonts w:asciiTheme="minorHAnsi" w:hAnsiTheme="minorHAnsi" w:cstheme="minorHAnsi"/>
          <w:spacing w:val="-47"/>
          <w:lang w:val="es-CO"/>
        </w:rPr>
        <w:t xml:space="preserve"> </w:t>
      </w:r>
      <w:r w:rsidRPr="00765D29">
        <w:rPr>
          <w:rFonts w:asciiTheme="minorHAnsi" w:hAnsiTheme="minorHAnsi" w:cstheme="minorHAnsi"/>
          <w:lang w:val="es-CO"/>
        </w:rPr>
        <w:t>los enfoques de derechos de las mujeres, de género y diferencial en las políticas públicas y el</w:t>
      </w:r>
      <w:r w:rsidRPr="00765D29">
        <w:rPr>
          <w:rFonts w:asciiTheme="minorHAnsi" w:hAnsiTheme="minorHAnsi" w:cstheme="minorHAnsi"/>
          <w:spacing w:val="1"/>
          <w:lang w:val="es-CO"/>
        </w:rPr>
        <w:t xml:space="preserve"> </w:t>
      </w:r>
      <w:r w:rsidRPr="00765D29">
        <w:rPr>
          <w:rFonts w:asciiTheme="minorHAnsi" w:hAnsiTheme="minorHAnsi" w:cstheme="minorHAnsi"/>
          <w:lang w:val="es-CO"/>
        </w:rPr>
        <w:t>quehacer</w:t>
      </w:r>
      <w:r w:rsidRPr="00765D29">
        <w:rPr>
          <w:rFonts w:asciiTheme="minorHAnsi" w:hAnsiTheme="minorHAnsi" w:cstheme="minorHAnsi"/>
          <w:spacing w:val="-1"/>
          <w:lang w:val="es-CO"/>
        </w:rPr>
        <w:t xml:space="preserve"> </w:t>
      </w:r>
      <w:r w:rsidRPr="00765D29">
        <w:rPr>
          <w:rFonts w:asciiTheme="minorHAnsi" w:hAnsiTheme="minorHAnsi" w:cstheme="minorHAnsi"/>
          <w:lang w:val="es-CO"/>
        </w:rPr>
        <w:t>institucional de</w:t>
      </w:r>
      <w:r w:rsidRPr="00765D29">
        <w:rPr>
          <w:rFonts w:asciiTheme="minorHAnsi" w:hAnsiTheme="minorHAnsi" w:cstheme="minorHAnsi"/>
          <w:spacing w:val="-2"/>
          <w:lang w:val="es-CO"/>
        </w:rPr>
        <w:t xml:space="preserve"> </w:t>
      </w:r>
      <w:r w:rsidRPr="00765D29">
        <w:rPr>
          <w:rFonts w:asciiTheme="minorHAnsi" w:hAnsiTheme="minorHAnsi" w:cstheme="minorHAnsi"/>
          <w:lang w:val="es-CO"/>
        </w:rPr>
        <w:t>la Administración</w:t>
      </w:r>
      <w:r w:rsidRPr="00765D29">
        <w:rPr>
          <w:rFonts w:asciiTheme="minorHAnsi" w:hAnsiTheme="minorHAnsi" w:cstheme="minorHAnsi"/>
          <w:spacing w:val="-1"/>
          <w:lang w:val="es-CO"/>
        </w:rPr>
        <w:t xml:space="preserve"> </w:t>
      </w:r>
      <w:r w:rsidRPr="00765D29">
        <w:rPr>
          <w:rFonts w:asciiTheme="minorHAnsi" w:hAnsiTheme="minorHAnsi" w:cstheme="minorHAnsi"/>
          <w:lang w:val="es-CO"/>
        </w:rPr>
        <w:t>distrital.</w:t>
      </w:r>
    </w:p>
    <w:p w:rsidRPr="00765D29" w:rsidR="00EF07D2" w:rsidRDefault="00EF07D2" w14:paraId="1A7EF65A" w14:textId="77777777">
      <w:pPr>
        <w:pStyle w:val="Textoindependiente"/>
        <w:spacing w:before="180" w:line="259" w:lineRule="auto"/>
        <w:ind w:left="182" w:right="575"/>
        <w:rPr>
          <w:rFonts w:asciiTheme="minorHAnsi" w:hAnsiTheme="minorHAnsi" w:cstheme="minorHAnsi"/>
          <w:lang w:val="es-CO"/>
        </w:rPr>
      </w:pPr>
    </w:p>
    <w:p w:rsidRPr="00765D29" w:rsidR="00EF07D2" w:rsidP="00521220" w:rsidRDefault="00EF07D2" w14:paraId="7894AE08" w14:textId="50BDD74A">
      <w:pPr>
        <w:pStyle w:val="Prrafodelista"/>
        <w:numPr>
          <w:ilvl w:val="1"/>
          <w:numId w:val="2"/>
        </w:numPr>
        <w:tabs>
          <w:tab w:val="left" w:pos="902"/>
        </w:tabs>
        <w:ind w:hanging="363"/>
        <w:outlineLvl w:val="1"/>
        <w:rPr>
          <w:rFonts w:asciiTheme="minorHAnsi" w:hAnsiTheme="minorHAnsi" w:cstheme="minorHAnsi"/>
          <w:b/>
          <w:lang w:val="es-CO"/>
        </w:rPr>
      </w:pPr>
      <w:bookmarkStart w:name="_Toc216377760" w:id="9"/>
      <w:r w:rsidRPr="00765D29">
        <w:rPr>
          <w:rFonts w:asciiTheme="minorHAnsi" w:hAnsiTheme="minorHAnsi" w:cstheme="minorHAnsi"/>
          <w:b/>
          <w:lang w:val="es-CO"/>
        </w:rPr>
        <w:t>Plataforma estratégica</w:t>
      </w:r>
      <w:bookmarkEnd w:id="9"/>
    </w:p>
    <w:p w:rsidR="00EF07D2" w:rsidP="004A01B6" w:rsidRDefault="00EF07D2" w14:paraId="13419D08" w14:textId="004A8767">
      <w:pPr>
        <w:pStyle w:val="Textoindependiente"/>
        <w:spacing w:before="180" w:line="259" w:lineRule="auto"/>
        <w:ind w:left="182" w:right="575"/>
        <w:rPr>
          <w:rFonts w:asciiTheme="minorHAnsi" w:hAnsiTheme="minorHAnsi" w:cstheme="minorHAnsi"/>
          <w:lang w:val="es-CO"/>
        </w:rPr>
      </w:pPr>
      <w:r w:rsidRPr="00765D29">
        <w:rPr>
          <w:rFonts w:asciiTheme="minorHAnsi" w:hAnsiTheme="minorHAnsi" w:cstheme="minorHAnsi"/>
          <w:lang w:val="es-CO"/>
        </w:rPr>
        <w:t xml:space="preserve">La plataforma estratégica institucional puede ser consultada en la página web institucional, en ella se encuentran los objetivos estratégicos, metas, planes, proyectos y políticas de la </w:t>
      </w:r>
      <w:proofErr w:type="spellStart"/>
      <w:r w:rsidRPr="00765D29">
        <w:rPr>
          <w:rFonts w:asciiTheme="minorHAnsi" w:hAnsiTheme="minorHAnsi" w:cstheme="minorHAnsi"/>
          <w:lang w:val="es-CO"/>
        </w:rPr>
        <w:t>SDMujer</w:t>
      </w:r>
      <w:proofErr w:type="spellEnd"/>
      <w:r w:rsidRPr="00765D29">
        <w:rPr>
          <w:rFonts w:asciiTheme="minorHAnsi" w:hAnsiTheme="minorHAnsi" w:cstheme="minorHAnsi"/>
          <w:lang w:val="es-CO"/>
        </w:rPr>
        <w:t>.</w:t>
      </w:r>
      <w:r w:rsidR="004A01B6">
        <w:rPr>
          <w:rFonts w:asciiTheme="minorHAnsi" w:hAnsiTheme="minorHAnsi" w:cstheme="minorHAnsi"/>
          <w:lang w:val="es-CO"/>
        </w:rPr>
        <w:t xml:space="preserve"> Enlace de consulta: </w:t>
      </w:r>
      <w:hyperlink w:history="1" r:id="rId15">
        <w:r w:rsidRPr="006B5093" w:rsidR="004A01B6">
          <w:rPr>
            <w:rStyle w:val="Hipervnculo"/>
            <w:rFonts w:asciiTheme="minorHAnsi" w:hAnsiTheme="minorHAnsi" w:cstheme="minorHAnsi"/>
            <w:lang w:val="es-CO"/>
          </w:rPr>
          <w:t>https://www.sdmujer.gov.co/sites/default/files/2025-10/documentos/Plan%20estrategico%20VF2025.pdf</w:t>
        </w:r>
      </w:hyperlink>
    </w:p>
    <w:p w:rsidRPr="00765D29" w:rsidR="00EF07D2" w:rsidP="00EF07D2" w:rsidRDefault="00EF07D2" w14:paraId="2127BD07" w14:textId="46393683">
      <w:pPr>
        <w:tabs>
          <w:tab w:val="left" w:pos="902"/>
        </w:tabs>
        <w:outlineLvl w:val="0"/>
        <w:rPr>
          <w:rStyle w:val="Ttulodellibro"/>
          <w:rFonts w:asciiTheme="minorHAnsi" w:hAnsiTheme="minorHAnsi" w:cstheme="minorHAnsi"/>
          <w:i w:val="0"/>
          <w:iCs w:val="0"/>
          <w:lang w:val="es-CO"/>
        </w:rPr>
      </w:pPr>
    </w:p>
    <w:p w:rsidRPr="00765D29" w:rsidR="00EF07D2" w:rsidP="00EF07D2" w:rsidRDefault="00EF07D2" w14:paraId="363A7FB3" w14:textId="77777777">
      <w:pPr>
        <w:tabs>
          <w:tab w:val="left" w:pos="902"/>
        </w:tabs>
        <w:outlineLvl w:val="0"/>
        <w:rPr>
          <w:rStyle w:val="Ttulodellibro"/>
          <w:rFonts w:asciiTheme="minorHAnsi" w:hAnsiTheme="minorHAnsi" w:cstheme="minorHAnsi"/>
          <w:i w:val="0"/>
          <w:iCs w:val="0"/>
          <w:lang w:val="es-CO"/>
        </w:rPr>
      </w:pPr>
    </w:p>
    <w:p w:rsidRPr="00765D29" w:rsidR="009372FB" w:rsidP="00521220" w:rsidRDefault="009372FB" w14:paraId="5AB9752A" w14:textId="11FE2BA9">
      <w:pPr>
        <w:pStyle w:val="Prrafodelista"/>
        <w:numPr>
          <w:ilvl w:val="0"/>
          <w:numId w:val="2"/>
        </w:numPr>
        <w:tabs>
          <w:tab w:val="left" w:pos="902"/>
        </w:tabs>
        <w:ind w:left="901" w:hanging="720"/>
        <w:outlineLvl w:val="0"/>
        <w:rPr>
          <w:rStyle w:val="Ttulodellibro"/>
          <w:rFonts w:asciiTheme="minorHAnsi" w:hAnsiTheme="minorHAnsi" w:cstheme="minorHAnsi"/>
          <w:i w:val="0"/>
          <w:iCs w:val="0"/>
          <w:lang w:val="es-CO"/>
        </w:rPr>
      </w:pPr>
      <w:bookmarkStart w:name="_Toc216377761" w:id="10"/>
      <w:r w:rsidRPr="00765D29">
        <w:rPr>
          <w:rStyle w:val="Ttulodellibro"/>
          <w:rFonts w:asciiTheme="minorHAnsi" w:hAnsiTheme="minorHAnsi" w:cstheme="minorHAnsi"/>
          <w:i w:val="0"/>
          <w:iCs w:val="0"/>
          <w:lang w:val="es-CO"/>
        </w:rPr>
        <w:t>Acciones preliminares al Programa de Transparencia y Ética Pública</w:t>
      </w:r>
      <w:bookmarkEnd w:id="10"/>
      <w:r w:rsidRPr="00765D29">
        <w:rPr>
          <w:rStyle w:val="Ttulodellibro"/>
          <w:rFonts w:asciiTheme="minorHAnsi" w:hAnsiTheme="minorHAnsi" w:cstheme="minorHAnsi"/>
          <w:i w:val="0"/>
          <w:iCs w:val="0"/>
          <w:lang w:val="es-CO"/>
        </w:rPr>
        <w:t xml:space="preserve"> </w:t>
      </w:r>
    </w:p>
    <w:p w:rsidRPr="00765D29" w:rsidR="00B15952" w:rsidP="00B15952" w:rsidRDefault="00F25083" w14:paraId="0BEE429C" w14:textId="64E5A1E9">
      <w:pPr>
        <w:pStyle w:val="Textoindependiente"/>
        <w:spacing w:line="256" w:lineRule="auto"/>
        <w:ind w:left="899" w:right="233"/>
        <w:rPr>
          <w:rStyle w:val="Ttulodellibro"/>
          <w:rFonts w:asciiTheme="minorHAnsi" w:hAnsiTheme="minorHAnsi" w:cstheme="minorHAnsi"/>
          <w:b w:val="0"/>
          <w:bCs w:val="0"/>
          <w:i w:val="0"/>
          <w:iCs w:val="0"/>
          <w:spacing w:val="0"/>
          <w:lang w:val="es-CO"/>
        </w:rPr>
      </w:pPr>
      <w:r w:rsidRPr="00765D29">
        <w:rPr>
          <w:rStyle w:val="Ttulodellibro"/>
          <w:rFonts w:asciiTheme="minorHAnsi" w:hAnsiTheme="minorHAnsi" w:cstheme="minorHAnsi"/>
          <w:i w:val="0"/>
          <w:iCs w:val="0"/>
          <w:lang w:val="es-CO"/>
        </w:rPr>
        <w:t xml:space="preserve"> </w:t>
      </w:r>
    </w:p>
    <w:p w:rsidRPr="00765D29" w:rsidR="002A13CF" w:rsidP="00EF07D2" w:rsidRDefault="00F25083" w14:paraId="7418052C" w14:textId="2F563443">
      <w:pPr>
        <w:pStyle w:val="Textoindependiente"/>
        <w:spacing w:line="256" w:lineRule="auto"/>
        <w:ind w:right="233"/>
        <w:rPr>
          <w:rFonts w:asciiTheme="minorHAnsi" w:hAnsiTheme="minorHAnsi" w:cstheme="minorHAnsi"/>
          <w:lang w:val="es-CO"/>
        </w:rPr>
      </w:pPr>
      <w:r w:rsidRPr="00765D29">
        <w:rPr>
          <w:rFonts w:asciiTheme="minorHAnsi" w:hAnsiTheme="minorHAnsi" w:cstheme="minorHAnsi"/>
          <w:lang w:val="es-CO"/>
        </w:rPr>
        <w:t>Previo</w:t>
      </w:r>
      <w:r w:rsidRPr="00765D29">
        <w:rPr>
          <w:rFonts w:asciiTheme="minorHAnsi" w:hAnsiTheme="minorHAnsi" w:cstheme="minorHAnsi"/>
          <w:spacing w:val="1"/>
          <w:lang w:val="es-CO"/>
        </w:rPr>
        <w:t xml:space="preserve"> </w:t>
      </w:r>
      <w:r w:rsidRPr="00765D29">
        <w:rPr>
          <w:rFonts w:asciiTheme="minorHAnsi" w:hAnsiTheme="minorHAnsi" w:cstheme="minorHAnsi"/>
          <w:lang w:val="es-CO"/>
        </w:rPr>
        <w:t>a</w:t>
      </w:r>
      <w:r w:rsidRPr="00765D29">
        <w:rPr>
          <w:rFonts w:asciiTheme="minorHAnsi" w:hAnsiTheme="minorHAnsi" w:cstheme="minorHAnsi"/>
          <w:spacing w:val="1"/>
          <w:lang w:val="es-CO"/>
        </w:rPr>
        <w:t xml:space="preserve"> </w:t>
      </w:r>
      <w:r w:rsidRPr="00765D29">
        <w:rPr>
          <w:rFonts w:asciiTheme="minorHAnsi" w:hAnsiTheme="minorHAnsi" w:cstheme="minorHAnsi"/>
          <w:lang w:val="es-CO"/>
        </w:rPr>
        <w:t>la</w:t>
      </w:r>
      <w:r w:rsidRPr="00765D29">
        <w:rPr>
          <w:rFonts w:asciiTheme="minorHAnsi" w:hAnsiTheme="minorHAnsi" w:cstheme="minorHAnsi"/>
          <w:spacing w:val="1"/>
          <w:lang w:val="es-CO"/>
        </w:rPr>
        <w:t xml:space="preserve"> </w:t>
      </w:r>
      <w:r w:rsidRPr="00765D29">
        <w:rPr>
          <w:rFonts w:asciiTheme="minorHAnsi" w:hAnsiTheme="minorHAnsi" w:cstheme="minorHAnsi"/>
          <w:lang w:val="es-CO"/>
        </w:rPr>
        <w:t>elaboración</w:t>
      </w:r>
      <w:r w:rsidRPr="00765D29">
        <w:rPr>
          <w:rFonts w:asciiTheme="minorHAnsi" w:hAnsiTheme="minorHAnsi" w:cstheme="minorHAnsi"/>
          <w:spacing w:val="1"/>
          <w:lang w:val="es-CO"/>
        </w:rPr>
        <w:t xml:space="preserve"> </w:t>
      </w:r>
      <w:r w:rsidRPr="00765D29">
        <w:rPr>
          <w:rFonts w:asciiTheme="minorHAnsi" w:hAnsiTheme="minorHAnsi" w:cstheme="minorHAnsi"/>
          <w:lang w:val="es-CO"/>
        </w:rPr>
        <w:t>del</w:t>
      </w:r>
      <w:r w:rsidRPr="00765D29">
        <w:rPr>
          <w:rFonts w:asciiTheme="minorHAnsi" w:hAnsiTheme="minorHAnsi" w:cstheme="minorHAnsi"/>
          <w:spacing w:val="1"/>
          <w:lang w:val="es-CO"/>
        </w:rPr>
        <w:t xml:space="preserve"> </w:t>
      </w:r>
      <w:r w:rsidRPr="00765D29" w:rsidR="00620E93">
        <w:rPr>
          <w:rFonts w:asciiTheme="minorHAnsi" w:hAnsiTheme="minorHAnsi" w:cstheme="minorHAnsi"/>
          <w:lang w:val="es-CO"/>
        </w:rPr>
        <w:t xml:space="preserve">Programa de </w:t>
      </w:r>
      <w:r w:rsidRPr="00765D29" w:rsidR="00B15952">
        <w:rPr>
          <w:rFonts w:asciiTheme="minorHAnsi" w:hAnsiTheme="minorHAnsi" w:cstheme="minorHAnsi"/>
          <w:lang w:val="es-CO"/>
        </w:rPr>
        <w:t>T</w:t>
      </w:r>
      <w:r w:rsidRPr="00765D29" w:rsidR="00620E93">
        <w:rPr>
          <w:rFonts w:asciiTheme="minorHAnsi" w:hAnsiTheme="minorHAnsi" w:cstheme="minorHAnsi"/>
          <w:lang w:val="es-CO"/>
        </w:rPr>
        <w:t xml:space="preserve">ransparencia y </w:t>
      </w:r>
      <w:r w:rsidRPr="00765D29" w:rsidR="00B15952">
        <w:rPr>
          <w:rFonts w:asciiTheme="minorHAnsi" w:hAnsiTheme="minorHAnsi" w:cstheme="minorHAnsi"/>
          <w:lang w:val="es-CO"/>
        </w:rPr>
        <w:t>É</w:t>
      </w:r>
      <w:r w:rsidRPr="00765D29" w:rsidR="00620E93">
        <w:rPr>
          <w:rFonts w:asciiTheme="minorHAnsi" w:hAnsiTheme="minorHAnsi" w:cstheme="minorHAnsi"/>
          <w:lang w:val="es-CO"/>
        </w:rPr>
        <w:t xml:space="preserve">tica </w:t>
      </w:r>
      <w:r w:rsidRPr="00765D29" w:rsidR="00B15952">
        <w:rPr>
          <w:rFonts w:asciiTheme="minorHAnsi" w:hAnsiTheme="minorHAnsi" w:cstheme="minorHAnsi"/>
          <w:lang w:val="es-CO"/>
        </w:rPr>
        <w:t>P</w:t>
      </w:r>
      <w:r w:rsidRPr="00765D29" w:rsidR="00620E93">
        <w:rPr>
          <w:rFonts w:asciiTheme="minorHAnsi" w:hAnsiTheme="minorHAnsi" w:cstheme="minorHAnsi"/>
          <w:lang w:val="es-CO"/>
        </w:rPr>
        <w:t>ública</w:t>
      </w:r>
      <w:r w:rsidRPr="00765D29">
        <w:rPr>
          <w:rFonts w:asciiTheme="minorHAnsi" w:hAnsiTheme="minorHAnsi" w:cstheme="minorHAnsi"/>
          <w:lang w:val="es-CO"/>
        </w:rPr>
        <w:t>,</w:t>
      </w:r>
      <w:r w:rsidRPr="00765D29">
        <w:rPr>
          <w:rFonts w:asciiTheme="minorHAnsi" w:hAnsiTheme="minorHAnsi" w:cstheme="minorHAnsi"/>
          <w:spacing w:val="1"/>
          <w:lang w:val="es-CO"/>
        </w:rPr>
        <w:t xml:space="preserve"> </w:t>
      </w:r>
      <w:r w:rsidRPr="00765D29">
        <w:rPr>
          <w:rFonts w:asciiTheme="minorHAnsi" w:hAnsiTheme="minorHAnsi" w:cstheme="minorHAnsi"/>
          <w:lang w:val="es-CO"/>
        </w:rPr>
        <w:t>se</w:t>
      </w:r>
      <w:r w:rsidRPr="00765D29" w:rsidR="00B15952">
        <w:rPr>
          <w:rFonts w:asciiTheme="minorHAnsi" w:hAnsiTheme="minorHAnsi" w:cstheme="minorHAnsi"/>
          <w:lang w:val="es-CO"/>
        </w:rPr>
        <w:t xml:space="preserve"> realizaron mesas de trabajo</w:t>
      </w:r>
      <w:r w:rsidRPr="00765D29" w:rsidR="005F78DA">
        <w:rPr>
          <w:rFonts w:asciiTheme="minorHAnsi" w:hAnsiTheme="minorHAnsi" w:cstheme="minorHAnsi"/>
          <w:lang w:val="es-CO"/>
        </w:rPr>
        <w:t xml:space="preserve"> con las diferentes dependencias de la Entidad, en donde se socializaron los componentes y estructura para la formulación del Programa</w:t>
      </w:r>
      <w:r w:rsidRPr="00765D29" w:rsidR="002A13CF">
        <w:rPr>
          <w:rFonts w:asciiTheme="minorHAnsi" w:hAnsiTheme="minorHAnsi" w:cstheme="minorHAnsi"/>
          <w:lang w:val="es-CO"/>
        </w:rPr>
        <w:t xml:space="preserve">, así como el acompañamiento para la construcción de las actividades por cada uno de los componentes. </w:t>
      </w:r>
      <w:r w:rsidRPr="00765D29" w:rsidR="00836A6D">
        <w:rPr>
          <w:rFonts w:asciiTheme="minorHAnsi" w:hAnsiTheme="minorHAnsi" w:cstheme="minorHAnsi"/>
          <w:lang w:val="es-CO"/>
        </w:rPr>
        <w:t xml:space="preserve">Posteriormente, se solicitó a las lideresas y </w:t>
      </w:r>
      <w:r w:rsidRPr="00765D29" w:rsidR="00EF07D2">
        <w:rPr>
          <w:rFonts w:asciiTheme="minorHAnsi" w:hAnsiTheme="minorHAnsi" w:cstheme="minorHAnsi"/>
          <w:lang w:val="es-CO"/>
        </w:rPr>
        <w:t>líderes</w:t>
      </w:r>
      <w:r w:rsidRPr="00765D29" w:rsidR="00836A6D">
        <w:rPr>
          <w:rFonts w:asciiTheme="minorHAnsi" w:hAnsiTheme="minorHAnsi" w:cstheme="minorHAnsi"/>
          <w:lang w:val="es-CO"/>
        </w:rPr>
        <w:t xml:space="preserve"> de </w:t>
      </w:r>
      <w:r w:rsidRPr="00765D29" w:rsidR="00EF07D2">
        <w:rPr>
          <w:rFonts w:asciiTheme="minorHAnsi" w:hAnsiTheme="minorHAnsi" w:cstheme="minorHAnsi"/>
          <w:lang w:val="es-CO"/>
        </w:rPr>
        <w:t>las actividades</w:t>
      </w:r>
      <w:r w:rsidRPr="00765D29" w:rsidR="00836A6D">
        <w:rPr>
          <w:rFonts w:asciiTheme="minorHAnsi" w:hAnsiTheme="minorHAnsi" w:cstheme="minorHAnsi"/>
          <w:lang w:val="es-CO"/>
        </w:rPr>
        <w:t xml:space="preserve"> del programa, revisar, actualizar u modificar las actividades co</w:t>
      </w:r>
      <w:r w:rsidR="004A01B6">
        <w:rPr>
          <w:rFonts w:asciiTheme="minorHAnsi" w:hAnsiTheme="minorHAnsi" w:cstheme="minorHAnsi"/>
          <w:lang w:val="es-CO"/>
        </w:rPr>
        <w:t>ntempladas para la vigencia 2026</w:t>
      </w:r>
      <w:r w:rsidRPr="00765D29" w:rsidR="00836A6D">
        <w:rPr>
          <w:rFonts w:asciiTheme="minorHAnsi" w:hAnsiTheme="minorHAnsi" w:cstheme="minorHAnsi"/>
          <w:lang w:val="es-CO"/>
        </w:rPr>
        <w:t>.</w:t>
      </w:r>
    </w:p>
    <w:p w:rsidRPr="00765D29" w:rsidR="009D7C60" w:rsidP="009372FB" w:rsidRDefault="009D7C60" w14:paraId="73B35FF4" w14:textId="437503BC">
      <w:pPr>
        <w:pStyle w:val="Textoindependiente"/>
        <w:spacing w:line="256" w:lineRule="auto"/>
        <w:ind w:right="233"/>
        <w:rPr>
          <w:rFonts w:asciiTheme="minorHAnsi" w:hAnsiTheme="minorHAnsi" w:cstheme="minorHAnsi"/>
          <w:lang w:val="es-CO"/>
        </w:rPr>
      </w:pPr>
    </w:p>
    <w:p w:rsidRPr="00765D29" w:rsidR="00D06EFB" w:rsidP="00521220" w:rsidRDefault="00F25083" w14:paraId="6F5BEC2D" w14:textId="0E8E3737">
      <w:pPr>
        <w:pStyle w:val="Prrafodelista"/>
        <w:numPr>
          <w:ilvl w:val="1"/>
          <w:numId w:val="2"/>
        </w:numPr>
        <w:tabs>
          <w:tab w:val="left" w:pos="902"/>
        </w:tabs>
        <w:ind w:hanging="363"/>
        <w:outlineLvl w:val="1"/>
        <w:rPr>
          <w:rFonts w:asciiTheme="minorHAnsi" w:hAnsiTheme="minorHAnsi" w:cstheme="minorHAnsi"/>
          <w:b/>
          <w:bCs/>
          <w:lang w:val="es-CO"/>
        </w:rPr>
      </w:pPr>
      <w:bookmarkStart w:name="_Toc216377762" w:id="11"/>
      <w:r w:rsidRPr="00765D29">
        <w:rPr>
          <w:rFonts w:asciiTheme="minorHAnsi" w:hAnsiTheme="minorHAnsi" w:cstheme="minorHAnsi"/>
          <w:b/>
          <w:bCs/>
          <w:lang w:val="es-CO"/>
        </w:rPr>
        <w:t>Diagnóstico</w:t>
      </w:r>
      <w:bookmarkEnd w:id="11"/>
    </w:p>
    <w:p w:rsidRPr="00765D29" w:rsidR="005F78DA" w:rsidP="005F78DA" w:rsidRDefault="005F78DA" w14:paraId="00E8F261" w14:textId="03A72BF7">
      <w:pPr>
        <w:pStyle w:val="Prrafodelista"/>
        <w:tabs>
          <w:tab w:val="left" w:pos="902"/>
        </w:tabs>
        <w:ind w:left="890" w:firstLine="0"/>
        <w:outlineLvl w:val="1"/>
        <w:rPr>
          <w:rFonts w:asciiTheme="minorHAnsi" w:hAnsiTheme="minorHAnsi" w:cstheme="minorHAnsi"/>
          <w:b/>
          <w:bCs/>
          <w:lang w:val="es-CO"/>
        </w:rPr>
      </w:pPr>
    </w:p>
    <w:p w:rsidRPr="00765D29" w:rsidR="00D06EFB" w:rsidRDefault="00F25083" w14:paraId="3480626D" w14:textId="77777777">
      <w:pPr>
        <w:pStyle w:val="Textoindependiente"/>
        <w:spacing w:before="180" w:line="259" w:lineRule="auto"/>
        <w:ind w:left="182" w:right="577"/>
        <w:rPr>
          <w:rFonts w:asciiTheme="minorHAnsi" w:hAnsiTheme="minorHAnsi" w:cstheme="minorHAnsi"/>
          <w:lang w:val="es-CO"/>
        </w:rPr>
      </w:pPr>
      <w:r w:rsidRPr="00765D29">
        <w:rPr>
          <w:rFonts w:asciiTheme="minorHAnsi" w:hAnsiTheme="minorHAnsi" w:cstheme="minorHAnsi"/>
          <w:lang w:val="es-CO"/>
        </w:rPr>
        <w:t>Se realizó la validación de diferentes fuentes de información que permitieron orientar la definición</w:t>
      </w:r>
      <w:r w:rsidRPr="00765D29">
        <w:rPr>
          <w:rFonts w:asciiTheme="minorHAnsi" w:hAnsiTheme="minorHAnsi" w:cstheme="minorHAnsi"/>
          <w:spacing w:val="-47"/>
          <w:lang w:val="es-CO"/>
        </w:rPr>
        <w:t xml:space="preserve"> </w:t>
      </w:r>
      <w:r w:rsidRPr="00765D29">
        <w:rPr>
          <w:rFonts w:asciiTheme="minorHAnsi" w:hAnsiTheme="minorHAnsi" w:cstheme="minorHAnsi"/>
          <w:lang w:val="es-CO"/>
        </w:rPr>
        <w:t>de las actividades; las</w:t>
      </w:r>
      <w:r w:rsidRPr="00765D29">
        <w:rPr>
          <w:rFonts w:asciiTheme="minorHAnsi" w:hAnsiTheme="minorHAnsi" w:cstheme="minorHAnsi"/>
          <w:spacing w:val="-3"/>
          <w:lang w:val="es-CO"/>
        </w:rPr>
        <w:t xml:space="preserve"> </w:t>
      </w:r>
      <w:r w:rsidRPr="00765D29">
        <w:rPr>
          <w:rFonts w:asciiTheme="minorHAnsi" w:hAnsiTheme="minorHAnsi" w:cstheme="minorHAnsi"/>
          <w:lang w:val="es-CO"/>
        </w:rPr>
        <w:t>fuentes</w:t>
      </w:r>
      <w:r w:rsidRPr="00765D29">
        <w:rPr>
          <w:rFonts w:asciiTheme="minorHAnsi" w:hAnsiTheme="minorHAnsi" w:cstheme="minorHAnsi"/>
          <w:spacing w:val="1"/>
          <w:lang w:val="es-CO"/>
        </w:rPr>
        <w:t xml:space="preserve"> </w:t>
      </w:r>
      <w:r w:rsidRPr="00765D29">
        <w:rPr>
          <w:rFonts w:asciiTheme="minorHAnsi" w:hAnsiTheme="minorHAnsi" w:cstheme="minorHAnsi"/>
          <w:lang w:val="es-CO"/>
        </w:rPr>
        <w:t>validadas</w:t>
      </w:r>
      <w:r w:rsidRPr="00765D29">
        <w:rPr>
          <w:rFonts w:asciiTheme="minorHAnsi" w:hAnsiTheme="minorHAnsi" w:cstheme="minorHAnsi"/>
          <w:spacing w:val="-3"/>
          <w:lang w:val="es-CO"/>
        </w:rPr>
        <w:t xml:space="preserve"> </w:t>
      </w:r>
      <w:r w:rsidRPr="00765D29">
        <w:rPr>
          <w:rFonts w:asciiTheme="minorHAnsi" w:hAnsiTheme="minorHAnsi" w:cstheme="minorHAnsi"/>
          <w:lang w:val="es-CO"/>
        </w:rPr>
        <w:t>fueron:</w:t>
      </w:r>
    </w:p>
    <w:p w:rsidRPr="00765D29" w:rsidR="00D06EFB" w:rsidP="00521220" w:rsidRDefault="00F25083" w14:paraId="3C4CAE9D" w14:textId="2812E1FD">
      <w:pPr>
        <w:pStyle w:val="Prrafodelista"/>
        <w:numPr>
          <w:ilvl w:val="0"/>
          <w:numId w:val="1"/>
        </w:numPr>
        <w:tabs>
          <w:tab w:val="left" w:pos="526"/>
        </w:tabs>
        <w:spacing w:before="161" w:line="295" w:lineRule="auto"/>
        <w:ind w:right="574"/>
        <w:rPr>
          <w:rFonts w:asciiTheme="minorHAnsi" w:hAnsiTheme="minorHAnsi" w:cstheme="minorHAnsi"/>
          <w:lang w:val="es-CO"/>
        </w:rPr>
      </w:pPr>
      <w:r w:rsidRPr="00765D29">
        <w:rPr>
          <w:rFonts w:asciiTheme="minorHAnsi" w:hAnsiTheme="minorHAnsi" w:cstheme="minorHAnsi"/>
          <w:lang w:val="es-CO"/>
        </w:rPr>
        <w:t xml:space="preserve">El estado y el seguimiento </w:t>
      </w:r>
      <w:r w:rsidRPr="00765D29" w:rsidR="002A13CF">
        <w:rPr>
          <w:rFonts w:asciiTheme="minorHAnsi" w:hAnsiTheme="minorHAnsi" w:cstheme="minorHAnsi"/>
          <w:lang w:val="es-CO"/>
        </w:rPr>
        <w:t xml:space="preserve">a la </w:t>
      </w:r>
      <w:r w:rsidRPr="00765D29" w:rsidR="002A13CF">
        <w:rPr>
          <w:rStyle w:val="ui-provider"/>
          <w:lang w:val="es-CO"/>
        </w:rPr>
        <w:t>gestión y administración de riesgos de lavado de activos, financiación del terrorismo y proliferación de armas y riesgos de corrupción</w:t>
      </w:r>
      <w:r w:rsidRPr="00765D29">
        <w:rPr>
          <w:rFonts w:asciiTheme="minorHAnsi" w:hAnsiTheme="minorHAnsi" w:cstheme="minorHAnsi"/>
          <w:lang w:val="es-CO"/>
        </w:rPr>
        <w:t xml:space="preserve">, lo cual permitió </w:t>
      </w:r>
      <w:r w:rsidRPr="00765D29">
        <w:rPr>
          <w:rFonts w:asciiTheme="minorHAnsi" w:hAnsiTheme="minorHAnsi" w:cstheme="minorHAnsi"/>
          <w:lang w:val="es-CO"/>
        </w:rPr>
        <w:lastRenderedPageBreak/>
        <w:t>establecer un panorama sobre posibles hechos susceptibles de corrupción o de actos de corrupción, evidenciando que, si bien se han recibido denuncias por tipología de corrupción, en el análisis de las denuncias se encontró que no constituyen actos de corrupción.</w:t>
      </w:r>
    </w:p>
    <w:p w:rsidRPr="00765D29" w:rsidR="00D06EFB" w:rsidP="00521220" w:rsidRDefault="00D010E0" w14:paraId="64D38DA8" w14:textId="579A327A">
      <w:pPr>
        <w:pStyle w:val="Prrafodelista"/>
        <w:numPr>
          <w:ilvl w:val="0"/>
          <w:numId w:val="1"/>
        </w:numPr>
        <w:tabs>
          <w:tab w:val="left" w:pos="526"/>
        </w:tabs>
        <w:spacing w:before="132" w:line="256" w:lineRule="auto"/>
        <w:ind w:right="571"/>
        <w:rPr>
          <w:rFonts w:asciiTheme="minorHAnsi" w:hAnsiTheme="minorHAnsi" w:cstheme="minorHAnsi"/>
          <w:lang w:val="es-CO"/>
        </w:rPr>
      </w:pPr>
      <w:r w:rsidRPr="00765D29">
        <w:rPr>
          <w:rFonts w:asciiTheme="minorHAnsi" w:hAnsiTheme="minorHAnsi" w:cstheme="minorHAnsi"/>
          <w:lang w:val="es-CO"/>
        </w:rPr>
        <w:t xml:space="preserve">De acuerdo con la encuesta aplicada y alguno de los comentarios en el desarrollo de la </w:t>
      </w:r>
      <w:r w:rsidRPr="00765D29" w:rsidR="00F25083">
        <w:rPr>
          <w:rFonts w:asciiTheme="minorHAnsi" w:hAnsiTheme="minorHAnsi" w:cstheme="minorHAnsi"/>
          <w:lang w:val="es-CO"/>
        </w:rPr>
        <w:t>estrategia</w:t>
      </w:r>
      <w:r w:rsidRPr="00765D29" w:rsidR="00F25083">
        <w:rPr>
          <w:rFonts w:asciiTheme="minorHAnsi" w:hAnsiTheme="minorHAnsi" w:cstheme="minorHAnsi"/>
          <w:spacing w:val="1"/>
          <w:lang w:val="es-CO"/>
        </w:rPr>
        <w:t xml:space="preserve"> </w:t>
      </w:r>
      <w:r w:rsidRPr="00765D29" w:rsidR="00F25083">
        <w:rPr>
          <w:rFonts w:asciiTheme="minorHAnsi" w:hAnsiTheme="minorHAnsi" w:cstheme="minorHAnsi"/>
          <w:lang w:val="es-CO"/>
        </w:rPr>
        <w:t>de</w:t>
      </w:r>
      <w:r w:rsidRPr="00765D29" w:rsidR="00F25083">
        <w:rPr>
          <w:rFonts w:asciiTheme="minorHAnsi" w:hAnsiTheme="minorHAnsi" w:cstheme="minorHAnsi"/>
          <w:spacing w:val="1"/>
          <w:lang w:val="es-CO"/>
        </w:rPr>
        <w:t xml:space="preserve"> </w:t>
      </w:r>
      <w:r w:rsidRPr="00765D29" w:rsidR="00F25083">
        <w:rPr>
          <w:rFonts w:asciiTheme="minorHAnsi" w:hAnsiTheme="minorHAnsi" w:cstheme="minorHAnsi"/>
          <w:lang w:val="es-CO"/>
        </w:rPr>
        <w:t>rendición</w:t>
      </w:r>
      <w:r w:rsidRPr="00765D29" w:rsidR="00F25083">
        <w:rPr>
          <w:rFonts w:asciiTheme="minorHAnsi" w:hAnsiTheme="minorHAnsi" w:cstheme="minorHAnsi"/>
          <w:spacing w:val="1"/>
          <w:lang w:val="es-CO"/>
        </w:rPr>
        <w:t xml:space="preserve"> </w:t>
      </w:r>
      <w:r w:rsidRPr="00765D29" w:rsidR="00F25083">
        <w:rPr>
          <w:rFonts w:asciiTheme="minorHAnsi" w:hAnsiTheme="minorHAnsi" w:cstheme="minorHAnsi"/>
          <w:lang w:val="es-CO"/>
        </w:rPr>
        <w:t>de</w:t>
      </w:r>
      <w:r w:rsidRPr="00765D29" w:rsidR="00F25083">
        <w:rPr>
          <w:rFonts w:asciiTheme="minorHAnsi" w:hAnsiTheme="minorHAnsi" w:cstheme="minorHAnsi"/>
          <w:spacing w:val="1"/>
          <w:lang w:val="es-CO"/>
        </w:rPr>
        <w:t xml:space="preserve"> </w:t>
      </w:r>
      <w:r w:rsidRPr="00765D29" w:rsidR="00F25083">
        <w:rPr>
          <w:rFonts w:asciiTheme="minorHAnsi" w:hAnsiTheme="minorHAnsi" w:cstheme="minorHAnsi"/>
          <w:lang w:val="es-CO"/>
        </w:rPr>
        <w:t>cuentas</w:t>
      </w:r>
      <w:r w:rsidRPr="00765D29" w:rsidR="00F25083">
        <w:rPr>
          <w:rFonts w:asciiTheme="minorHAnsi" w:hAnsiTheme="minorHAnsi" w:cstheme="minorHAnsi"/>
          <w:spacing w:val="1"/>
          <w:lang w:val="es-CO"/>
        </w:rPr>
        <w:t xml:space="preserve"> </w:t>
      </w:r>
      <w:r w:rsidRPr="00765D29" w:rsidR="00F25083">
        <w:rPr>
          <w:rFonts w:asciiTheme="minorHAnsi" w:hAnsiTheme="minorHAnsi" w:cstheme="minorHAnsi"/>
          <w:lang w:val="es-CO"/>
        </w:rPr>
        <w:t>202</w:t>
      </w:r>
      <w:r w:rsidR="004A01B6">
        <w:rPr>
          <w:rFonts w:asciiTheme="minorHAnsi" w:hAnsiTheme="minorHAnsi" w:cstheme="minorHAnsi"/>
          <w:lang w:val="es-CO"/>
        </w:rPr>
        <w:t>4</w:t>
      </w:r>
      <w:r w:rsidRPr="00765D29" w:rsidR="00F25083">
        <w:rPr>
          <w:rFonts w:asciiTheme="minorHAnsi" w:hAnsiTheme="minorHAnsi" w:cstheme="minorHAnsi"/>
          <w:lang w:val="es-CO"/>
        </w:rPr>
        <w:t>,</w:t>
      </w:r>
      <w:r w:rsidRPr="00765D29" w:rsidR="00F25083">
        <w:rPr>
          <w:rFonts w:asciiTheme="minorHAnsi" w:hAnsiTheme="minorHAnsi" w:cstheme="minorHAnsi"/>
          <w:spacing w:val="1"/>
          <w:lang w:val="es-CO"/>
        </w:rPr>
        <w:t xml:space="preserve"> </w:t>
      </w:r>
      <w:r w:rsidRPr="00765D29">
        <w:rPr>
          <w:rFonts w:asciiTheme="minorHAnsi" w:hAnsiTheme="minorHAnsi" w:cstheme="minorHAnsi"/>
          <w:lang w:val="es-CO"/>
        </w:rPr>
        <w:t xml:space="preserve">se evidencia la necesidad de </w:t>
      </w:r>
      <w:r w:rsidRPr="00765D29" w:rsidR="00F25083">
        <w:rPr>
          <w:rFonts w:asciiTheme="minorHAnsi" w:hAnsiTheme="minorHAnsi" w:cstheme="minorHAnsi"/>
          <w:lang w:val="es-CO"/>
        </w:rPr>
        <w:t>dar</w:t>
      </w:r>
      <w:r w:rsidRPr="00765D29" w:rsidR="00F25083">
        <w:rPr>
          <w:rFonts w:asciiTheme="minorHAnsi" w:hAnsiTheme="minorHAnsi" w:cstheme="minorHAnsi"/>
          <w:spacing w:val="1"/>
          <w:lang w:val="es-CO"/>
        </w:rPr>
        <w:t xml:space="preserve"> </w:t>
      </w:r>
      <w:r w:rsidRPr="00765D29" w:rsidR="00F25083">
        <w:rPr>
          <w:rFonts w:asciiTheme="minorHAnsi" w:hAnsiTheme="minorHAnsi" w:cstheme="minorHAnsi"/>
          <w:lang w:val="es-CO"/>
        </w:rPr>
        <w:t>continuidad</w:t>
      </w:r>
      <w:r w:rsidRPr="00765D29" w:rsidR="00F25083">
        <w:rPr>
          <w:rFonts w:asciiTheme="minorHAnsi" w:hAnsiTheme="minorHAnsi" w:cstheme="minorHAnsi"/>
          <w:spacing w:val="1"/>
          <w:lang w:val="es-CO"/>
        </w:rPr>
        <w:t xml:space="preserve"> </w:t>
      </w:r>
      <w:r w:rsidRPr="00765D29" w:rsidR="00F25083">
        <w:rPr>
          <w:rFonts w:asciiTheme="minorHAnsi" w:hAnsiTheme="minorHAnsi" w:cstheme="minorHAnsi"/>
          <w:lang w:val="es-CO"/>
        </w:rPr>
        <w:t>a</w:t>
      </w:r>
      <w:r w:rsidRPr="00765D29" w:rsidR="00F25083">
        <w:rPr>
          <w:rFonts w:asciiTheme="minorHAnsi" w:hAnsiTheme="minorHAnsi" w:cstheme="minorHAnsi"/>
          <w:spacing w:val="1"/>
          <w:lang w:val="es-CO"/>
        </w:rPr>
        <w:t xml:space="preserve"> </w:t>
      </w:r>
      <w:r w:rsidRPr="00765D29" w:rsidR="00F25083">
        <w:rPr>
          <w:rFonts w:asciiTheme="minorHAnsi" w:hAnsiTheme="minorHAnsi" w:cstheme="minorHAnsi"/>
          <w:lang w:val="es-CO"/>
        </w:rPr>
        <w:t>los</w:t>
      </w:r>
      <w:r w:rsidRPr="00765D29" w:rsidR="00F25083">
        <w:rPr>
          <w:rFonts w:asciiTheme="minorHAnsi" w:hAnsiTheme="minorHAnsi" w:cstheme="minorHAnsi"/>
          <w:spacing w:val="1"/>
          <w:lang w:val="es-CO"/>
        </w:rPr>
        <w:t xml:space="preserve"> </w:t>
      </w:r>
      <w:r w:rsidRPr="00765D29" w:rsidR="00F25083">
        <w:rPr>
          <w:rFonts w:asciiTheme="minorHAnsi" w:hAnsiTheme="minorHAnsi" w:cstheme="minorHAnsi"/>
          <w:lang w:val="es-CO"/>
        </w:rPr>
        <w:t>espacios</w:t>
      </w:r>
      <w:r w:rsidRPr="00765D29" w:rsidR="00F25083">
        <w:rPr>
          <w:rFonts w:asciiTheme="minorHAnsi" w:hAnsiTheme="minorHAnsi" w:cstheme="minorHAnsi"/>
          <w:spacing w:val="1"/>
          <w:lang w:val="es-CO"/>
        </w:rPr>
        <w:t xml:space="preserve"> </w:t>
      </w:r>
      <w:r w:rsidRPr="00765D29" w:rsidR="00F25083">
        <w:rPr>
          <w:rFonts w:asciiTheme="minorHAnsi" w:hAnsiTheme="minorHAnsi" w:cstheme="minorHAnsi"/>
          <w:lang w:val="es-CO"/>
        </w:rPr>
        <w:t>de</w:t>
      </w:r>
      <w:r w:rsidRPr="00765D29" w:rsidR="00F25083">
        <w:rPr>
          <w:rFonts w:asciiTheme="minorHAnsi" w:hAnsiTheme="minorHAnsi" w:cstheme="minorHAnsi"/>
          <w:spacing w:val="1"/>
          <w:lang w:val="es-CO"/>
        </w:rPr>
        <w:t xml:space="preserve"> </w:t>
      </w:r>
      <w:r w:rsidRPr="00765D29" w:rsidR="00F25083">
        <w:rPr>
          <w:rFonts w:asciiTheme="minorHAnsi" w:hAnsiTheme="minorHAnsi" w:cstheme="minorHAnsi"/>
          <w:lang w:val="es-CO"/>
        </w:rPr>
        <w:t>rendición</w:t>
      </w:r>
      <w:r w:rsidRPr="00765D29" w:rsidR="00F25083">
        <w:rPr>
          <w:rFonts w:asciiTheme="minorHAnsi" w:hAnsiTheme="minorHAnsi" w:cstheme="minorHAnsi"/>
          <w:spacing w:val="1"/>
          <w:lang w:val="es-CO"/>
        </w:rPr>
        <w:t xml:space="preserve"> </w:t>
      </w:r>
      <w:r w:rsidRPr="00765D29" w:rsidR="00F25083">
        <w:rPr>
          <w:rFonts w:asciiTheme="minorHAnsi" w:hAnsiTheme="minorHAnsi" w:cstheme="minorHAnsi"/>
          <w:lang w:val="es-CO"/>
        </w:rPr>
        <w:t xml:space="preserve">de cuentas </w:t>
      </w:r>
      <w:r w:rsidRPr="00765D29">
        <w:rPr>
          <w:rFonts w:asciiTheme="minorHAnsi" w:hAnsiTheme="minorHAnsi" w:cstheme="minorHAnsi"/>
          <w:lang w:val="es-CO"/>
        </w:rPr>
        <w:t xml:space="preserve">que permiten escuchar a la </w:t>
      </w:r>
      <w:r w:rsidRPr="00765D29" w:rsidR="00FF2176">
        <w:rPr>
          <w:rFonts w:asciiTheme="minorHAnsi" w:hAnsiTheme="minorHAnsi" w:cstheme="minorHAnsi"/>
          <w:lang w:val="es-CO"/>
        </w:rPr>
        <w:t>ciudadanía</w:t>
      </w:r>
      <w:r w:rsidRPr="00765D29">
        <w:rPr>
          <w:rFonts w:asciiTheme="minorHAnsi" w:hAnsiTheme="minorHAnsi" w:cstheme="minorHAnsi"/>
          <w:lang w:val="es-CO"/>
        </w:rPr>
        <w:t xml:space="preserve"> y fortalecer los servicios </w:t>
      </w:r>
      <w:r w:rsidRPr="00765D29" w:rsidR="00FF2176">
        <w:rPr>
          <w:rFonts w:asciiTheme="minorHAnsi" w:hAnsiTheme="minorHAnsi" w:cstheme="minorHAnsi"/>
          <w:lang w:val="es-CO"/>
        </w:rPr>
        <w:t>de la Entidad</w:t>
      </w:r>
      <w:r w:rsidRPr="00765D29" w:rsidR="00F25083">
        <w:rPr>
          <w:rFonts w:asciiTheme="minorHAnsi" w:hAnsiTheme="minorHAnsi" w:cstheme="minorHAnsi"/>
          <w:lang w:val="es-CO"/>
        </w:rPr>
        <w:t>.</w:t>
      </w:r>
    </w:p>
    <w:p w:rsidRPr="00765D29" w:rsidR="00D06EFB" w:rsidP="00521220" w:rsidRDefault="00FF2176" w14:paraId="22EE50F5" w14:textId="08A9C818">
      <w:pPr>
        <w:pStyle w:val="Prrafodelista"/>
        <w:numPr>
          <w:ilvl w:val="0"/>
          <w:numId w:val="1"/>
        </w:numPr>
        <w:tabs>
          <w:tab w:val="left" w:pos="526"/>
        </w:tabs>
        <w:spacing w:before="167" w:line="259" w:lineRule="auto"/>
        <w:ind w:right="573"/>
        <w:rPr>
          <w:rFonts w:asciiTheme="minorHAnsi" w:hAnsiTheme="minorHAnsi" w:cstheme="minorHAnsi"/>
          <w:lang w:val="es-CO"/>
        </w:rPr>
      </w:pPr>
      <w:r w:rsidRPr="00765D29">
        <w:rPr>
          <w:rFonts w:asciiTheme="minorHAnsi" w:hAnsiTheme="minorHAnsi" w:cstheme="minorHAnsi"/>
          <w:lang w:val="es-CO"/>
        </w:rPr>
        <w:t xml:space="preserve">Los </w:t>
      </w:r>
      <w:r w:rsidRPr="00765D29" w:rsidR="00F25083">
        <w:rPr>
          <w:rFonts w:asciiTheme="minorHAnsi" w:hAnsiTheme="minorHAnsi" w:cstheme="minorHAnsi"/>
          <w:lang w:val="es-CO"/>
        </w:rPr>
        <w:t>Informes de gestión de PQRSD y de atención a la Ciudadanía y el informe de encuestas de</w:t>
      </w:r>
      <w:r w:rsidRPr="00765D29" w:rsidR="00F25083">
        <w:rPr>
          <w:rFonts w:asciiTheme="minorHAnsi" w:hAnsiTheme="minorHAnsi" w:cstheme="minorHAnsi"/>
          <w:spacing w:val="1"/>
          <w:lang w:val="es-CO"/>
        </w:rPr>
        <w:t xml:space="preserve"> </w:t>
      </w:r>
      <w:r w:rsidRPr="00765D29" w:rsidR="00F25083">
        <w:rPr>
          <w:rFonts w:asciiTheme="minorHAnsi" w:hAnsiTheme="minorHAnsi" w:cstheme="minorHAnsi"/>
          <w:lang w:val="es-CO"/>
        </w:rPr>
        <w:t>satisfacción, dando a conocer el estado de la estrategia de servicio a la ciudadanía y sus</w:t>
      </w:r>
      <w:r w:rsidRPr="00765D29" w:rsidR="00F25083">
        <w:rPr>
          <w:rFonts w:asciiTheme="minorHAnsi" w:hAnsiTheme="minorHAnsi" w:cstheme="minorHAnsi"/>
          <w:spacing w:val="1"/>
          <w:lang w:val="es-CO"/>
        </w:rPr>
        <w:t xml:space="preserve"> </w:t>
      </w:r>
      <w:r w:rsidRPr="00765D29" w:rsidR="00F25083">
        <w:rPr>
          <w:rFonts w:asciiTheme="minorHAnsi" w:hAnsiTheme="minorHAnsi" w:cstheme="minorHAnsi"/>
          <w:lang w:val="es-CO"/>
        </w:rPr>
        <w:t>oportunidades de mejora, con los cuales se desarrollan las estrategias de fortalecimiento de</w:t>
      </w:r>
      <w:r w:rsidRPr="00765D29" w:rsidR="00F25083">
        <w:rPr>
          <w:rFonts w:asciiTheme="minorHAnsi" w:hAnsiTheme="minorHAnsi" w:cstheme="minorHAnsi"/>
          <w:spacing w:val="1"/>
          <w:lang w:val="es-CO"/>
        </w:rPr>
        <w:t xml:space="preserve"> </w:t>
      </w:r>
      <w:r w:rsidRPr="00765D29" w:rsidR="00F25083">
        <w:rPr>
          <w:rFonts w:asciiTheme="minorHAnsi" w:hAnsiTheme="minorHAnsi" w:cstheme="minorHAnsi"/>
          <w:lang w:val="es-CO"/>
        </w:rPr>
        <w:t>Atención</w:t>
      </w:r>
      <w:r w:rsidRPr="00765D29" w:rsidR="00F25083">
        <w:rPr>
          <w:rFonts w:asciiTheme="minorHAnsi" w:hAnsiTheme="minorHAnsi" w:cstheme="minorHAnsi"/>
          <w:spacing w:val="-3"/>
          <w:lang w:val="es-CO"/>
        </w:rPr>
        <w:t xml:space="preserve"> </w:t>
      </w:r>
      <w:r w:rsidRPr="00765D29" w:rsidR="00F25083">
        <w:rPr>
          <w:rFonts w:asciiTheme="minorHAnsi" w:hAnsiTheme="minorHAnsi" w:cstheme="minorHAnsi"/>
          <w:lang w:val="es-CO"/>
        </w:rPr>
        <w:t>a la Ciudadanía en</w:t>
      </w:r>
      <w:r w:rsidRPr="00765D29" w:rsidR="00F25083">
        <w:rPr>
          <w:rFonts w:asciiTheme="minorHAnsi" w:hAnsiTheme="minorHAnsi" w:cstheme="minorHAnsi"/>
          <w:spacing w:val="-1"/>
          <w:lang w:val="es-CO"/>
        </w:rPr>
        <w:t xml:space="preserve"> </w:t>
      </w:r>
      <w:r w:rsidRPr="00765D29" w:rsidR="00F25083">
        <w:rPr>
          <w:rFonts w:asciiTheme="minorHAnsi" w:hAnsiTheme="minorHAnsi" w:cstheme="minorHAnsi"/>
          <w:lang w:val="es-CO"/>
        </w:rPr>
        <w:t>la Entidad.</w:t>
      </w:r>
    </w:p>
    <w:p w:rsidRPr="00765D29" w:rsidR="009372FB" w:rsidP="00521220" w:rsidRDefault="00766D0E" w14:paraId="2B183056" w14:textId="664B6A2C">
      <w:pPr>
        <w:pStyle w:val="Prrafodelista"/>
        <w:numPr>
          <w:ilvl w:val="0"/>
          <w:numId w:val="1"/>
        </w:numPr>
        <w:tabs>
          <w:tab w:val="left" w:pos="526"/>
        </w:tabs>
        <w:spacing w:before="159" w:line="259" w:lineRule="auto"/>
        <w:ind w:right="575"/>
        <w:rPr>
          <w:rFonts w:asciiTheme="minorHAnsi" w:hAnsiTheme="minorHAnsi" w:cstheme="minorHAnsi"/>
          <w:lang w:val="es-CO"/>
        </w:rPr>
      </w:pPr>
      <w:r w:rsidRPr="00765D29">
        <w:rPr>
          <w:rFonts w:asciiTheme="minorHAnsi" w:hAnsiTheme="minorHAnsi" w:cstheme="minorHAnsi"/>
          <w:lang w:val="es-CO"/>
        </w:rPr>
        <w:t>La</w:t>
      </w:r>
      <w:r w:rsidRPr="00765D29" w:rsidR="00F25083">
        <w:rPr>
          <w:rFonts w:asciiTheme="minorHAnsi" w:hAnsiTheme="minorHAnsi" w:cstheme="minorHAnsi"/>
          <w:lang w:val="es-CO"/>
        </w:rPr>
        <w:t xml:space="preserve"> implementación de la </w:t>
      </w:r>
      <w:r w:rsidRPr="00765D29">
        <w:rPr>
          <w:rFonts w:asciiTheme="minorHAnsi" w:hAnsiTheme="minorHAnsi" w:cstheme="minorHAnsi"/>
          <w:lang w:val="es-CO"/>
        </w:rPr>
        <w:t xml:space="preserve">resolución 1519 de 2020 </w:t>
      </w:r>
      <w:r w:rsidRPr="00765D29" w:rsidR="00F25083">
        <w:rPr>
          <w:rFonts w:asciiTheme="minorHAnsi" w:hAnsiTheme="minorHAnsi" w:cstheme="minorHAnsi"/>
          <w:lang w:val="es-CO"/>
        </w:rPr>
        <w:t>de Transparencia y acceso a la información pública,</w:t>
      </w:r>
      <w:r w:rsidRPr="00765D29" w:rsidR="00F25083">
        <w:rPr>
          <w:rFonts w:asciiTheme="minorHAnsi" w:hAnsiTheme="minorHAnsi" w:cstheme="minorHAnsi"/>
          <w:spacing w:val="1"/>
          <w:lang w:val="es-CO"/>
        </w:rPr>
        <w:t xml:space="preserve"> </w:t>
      </w:r>
      <w:r w:rsidRPr="00765D29" w:rsidR="00F25083">
        <w:rPr>
          <w:rFonts w:asciiTheme="minorHAnsi" w:hAnsiTheme="minorHAnsi" w:cstheme="minorHAnsi"/>
          <w:spacing w:val="-1"/>
          <w:lang w:val="es-CO"/>
        </w:rPr>
        <w:t>teniendo</w:t>
      </w:r>
      <w:r w:rsidRPr="00765D29" w:rsidR="00F25083">
        <w:rPr>
          <w:rFonts w:asciiTheme="minorHAnsi" w:hAnsiTheme="minorHAnsi" w:cstheme="minorHAnsi"/>
          <w:spacing w:val="-11"/>
          <w:lang w:val="es-CO"/>
        </w:rPr>
        <w:t xml:space="preserve"> </w:t>
      </w:r>
      <w:r w:rsidRPr="00765D29" w:rsidR="00F25083">
        <w:rPr>
          <w:rFonts w:asciiTheme="minorHAnsi" w:hAnsiTheme="minorHAnsi" w:cstheme="minorHAnsi"/>
          <w:spacing w:val="-1"/>
          <w:lang w:val="es-CO"/>
        </w:rPr>
        <w:t>en</w:t>
      </w:r>
      <w:r w:rsidRPr="00765D29" w:rsidR="00F25083">
        <w:rPr>
          <w:rFonts w:asciiTheme="minorHAnsi" w:hAnsiTheme="minorHAnsi" w:cstheme="minorHAnsi"/>
          <w:spacing w:val="-9"/>
          <w:lang w:val="es-CO"/>
        </w:rPr>
        <w:t xml:space="preserve"> </w:t>
      </w:r>
      <w:r w:rsidRPr="00765D29" w:rsidR="00F25083">
        <w:rPr>
          <w:rFonts w:asciiTheme="minorHAnsi" w:hAnsiTheme="minorHAnsi" w:cstheme="minorHAnsi"/>
          <w:spacing w:val="-1"/>
          <w:lang w:val="es-CO"/>
        </w:rPr>
        <w:t>cuenta</w:t>
      </w:r>
      <w:r w:rsidRPr="00765D29" w:rsidR="00F25083">
        <w:rPr>
          <w:rFonts w:asciiTheme="minorHAnsi" w:hAnsiTheme="minorHAnsi" w:cstheme="minorHAnsi"/>
          <w:spacing w:val="-9"/>
          <w:lang w:val="es-CO"/>
        </w:rPr>
        <w:t xml:space="preserve"> </w:t>
      </w:r>
      <w:r w:rsidRPr="00765D29" w:rsidR="00F25083">
        <w:rPr>
          <w:rFonts w:asciiTheme="minorHAnsi" w:hAnsiTheme="minorHAnsi" w:cstheme="minorHAnsi"/>
          <w:lang w:val="es-CO"/>
        </w:rPr>
        <w:t>la</w:t>
      </w:r>
      <w:r w:rsidRPr="00765D29" w:rsidR="00F25083">
        <w:rPr>
          <w:rFonts w:asciiTheme="minorHAnsi" w:hAnsiTheme="minorHAnsi" w:cstheme="minorHAnsi"/>
          <w:spacing w:val="-12"/>
          <w:lang w:val="es-CO"/>
        </w:rPr>
        <w:t xml:space="preserve"> </w:t>
      </w:r>
      <w:r w:rsidRPr="00765D29" w:rsidR="00F25083">
        <w:rPr>
          <w:rFonts w:asciiTheme="minorHAnsi" w:hAnsiTheme="minorHAnsi" w:cstheme="minorHAnsi"/>
          <w:lang w:val="es-CO"/>
        </w:rPr>
        <w:t>matriz</w:t>
      </w:r>
      <w:r w:rsidRPr="00765D29" w:rsidR="00F25083">
        <w:rPr>
          <w:rFonts w:asciiTheme="minorHAnsi" w:hAnsiTheme="minorHAnsi" w:cstheme="minorHAnsi"/>
          <w:spacing w:val="-10"/>
          <w:lang w:val="es-CO"/>
        </w:rPr>
        <w:t xml:space="preserve"> </w:t>
      </w:r>
      <w:r w:rsidRPr="00765D29" w:rsidR="00F25083">
        <w:rPr>
          <w:rFonts w:asciiTheme="minorHAnsi" w:hAnsiTheme="minorHAnsi" w:cstheme="minorHAnsi"/>
          <w:lang w:val="es-CO"/>
        </w:rPr>
        <w:t>de</w:t>
      </w:r>
      <w:r w:rsidRPr="00765D29" w:rsidR="00F25083">
        <w:rPr>
          <w:rFonts w:asciiTheme="minorHAnsi" w:hAnsiTheme="minorHAnsi" w:cstheme="minorHAnsi"/>
          <w:spacing w:val="-10"/>
          <w:lang w:val="es-CO"/>
        </w:rPr>
        <w:t xml:space="preserve"> </w:t>
      </w:r>
      <w:r w:rsidRPr="00765D29" w:rsidR="00F25083">
        <w:rPr>
          <w:rFonts w:asciiTheme="minorHAnsi" w:hAnsiTheme="minorHAnsi" w:cstheme="minorHAnsi"/>
          <w:lang w:val="es-CO"/>
        </w:rPr>
        <w:t>revisión</w:t>
      </w:r>
      <w:r w:rsidRPr="00765D29" w:rsidR="00F25083">
        <w:rPr>
          <w:rFonts w:asciiTheme="minorHAnsi" w:hAnsiTheme="minorHAnsi" w:cstheme="minorHAnsi"/>
          <w:spacing w:val="-13"/>
          <w:lang w:val="es-CO"/>
        </w:rPr>
        <w:t xml:space="preserve"> </w:t>
      </w:r>
      <w:r w:rsidRPr="00765D29" w:rsidR="00F25083">
        <w:rPr>
          <w:rFonts w:asciiTheme="minorHAnsi" w:hAnsiTheme="minorHAnsi" w:cstheme="minorHAnsi"/>
          <w:lang w:val="es-CO"/>
        </w:rPr>
        <w:t>y</w:t>
      </w:r>
      <w:r w:rsidRPr="00765D29" w:rsidR="00F25083">
        <w:rPr>
          <w:rFonts w:asciiTheme="minorHAnsi" w:hAnsiTheme="minorHAnsi" w:cstheme="minorHAnsi"/>
          <w:spacing w:val="-9"/>
          <w:lang w:val="es-CO"/>
        </w:rPr>
        <w:t xml:space="preserve"> </w:t>
      </w:r>
      <w:r w:rsidRPr="00765D29" w:rsidR="00F25083">
        <w:rPr>
          <w:rFonts w:asciiTheme="minorHAnsi" w:hAnsiTheme="minorHAnsi" w:cstheme="minorHAnsi"/>
          <w:lang w:val="es-CO"/>
        </w:rPr>
        <w:t>seguimiento</w:t>
      </w:r>
      <w:r w:rsidRPr="00765D29" w:rsidR="00F25083">
        <w:rPr>
          <w:rFonts w:asciiTheme="minorHAnsi" w:hAnsiTheme="minorHAnsi" w:cstheme="minorHAnsi"/>
          <w:spacing w:val="-13"/>
          <w:lang w:val="es-CO"/>
        </w:rPr>
        <w:t xml:space="preserve"> </w:t>
      </w:r>
      <w:r w:rsidRPr="00765D29" w:rsidR="00F25083">
        <w:rPr>
          <w:rFonts w:asciiTheme="minorHAnsi" w:hAnsiTheme="minorHAnsi" w:cstheme="minorHAnsi"/>
          <w:lang w:val="es-CO"/>
        </w:rPr>
        <w:t>a</w:t>
      </w:r>
      <w:r w:rsidRPr="00765D29" w:rsidR="00F25083">
        <w:rPr>
          <w:rFonts w:asciiTheme="minorHAnsi" w:hAnsiTheme="minorHAnsi" w:cstheme="minorHAnsi"/>
          <w:spacing w:val="-10"/>
          <w:lang w:val="es-CO"/>
        </w:rPr>
        <w:t xml:space="preserve"> </w:t>
      </w:r>
      <w:r w:rsidRPr="00765D29" w:rsidR="00F25083">
        <w:rPr>
          <w:rFonts w:asciiTheme="minorHAnsi" w:hAnsiTheme="minorHAnsi" w:cstheme="minorHAnsi"/>
          <w:lang w:val="es-CO"/>
        </w:rPr>
        <w:t>los</w:t>
      </w:r>
      <w:r w:rsidRPr="00765D29" w:rsidR="00F25083">
        <w:rPr>
          <w:rFonts w:asciiTheme="minorHAnsi" w:hAnsiTheme="minorHAnsi" w:cstheme="minorHAnsi"/>
          <w:spacing w:val="-8"/>
          <w:lang w:val="es-CO"/>
        </w:rPr>
        <w:t xml:space="preserve"> </w:t>
      </w:r>
      <w:r w:rsidRPr="00765D29" w:rsidR="00F25083">
        <w:rPr>
          <w:rFonts w:asciiTheme="minorHAnsi" w:hAnsiTheme="minorHAnsi" w:cstheme="minorHAnsi"/>
          <w:lang w:val="es-CO"/>
        </w:rPr>
        <w:t>ítems</w:t>
      </w:r>
      <w:r w:rsidRPr="00765D29" w:rsidR="00F25083">
        <w:rPr>
          <w:rFonts w:asciiTheme="minorHAnsi" w:hAnsiTheme="minorHAnsi" w:cstheme="minorHAnsi"/>
          <w:spacing w:val="-9"/>
          <w:lang w:val="es-CO"/>
        </w:rPr>
        <w:t xml:space="preserve"> </w:t>
      </w:r>
      <w:r w:rsidRPr="00765D29" w:rsidR="00F25083">
        <w:rPr>
          <w:rFonts w:asciiTheme="minorHAnsi" w:hAnsiTheme="minorHAnsi" w:cstheme="minorHAnsi"/>
          <w:lang w:val="es-CO"/>
        </w:rPr>
        <w:t>de</w:t>
      </w:r>
      <w:r w:rsidRPr="00765D29" w:rsidR="00F25083">
        <w:rPr>
          <w:rFonts w:asciiTheme="minorHAnsi" w:hAnsiTheme="minorHAnsi" w:cstheme="minorHAnsi"/>
          <w:spacing w:val="-9"/>
          <w:lang w:val="es-CO"/>
        </w:rPr>
        <w:t xml:space="preserve"> </w:t>
      </w:r>
      <w:r w:rsidRPr="00765D29" w:rsidR="00F25083">
        <w:rPr>
          <w:rFonts w:asciiTheme="minorHAnsi" w:hAnsiTheme="minorHAnsi" w:cstheme="minorHAnsi"/>
          <w:lang w:val="es-CO"/>
        </w:rPr>
        <w:t>la</w:t>
      </w:r>
      <w:r w:rsidRPr="00765D29" w:rsidR="00F25083">
        <w:rPr>
          <w:rFonts w:asciiTheme="minorHAnsi" w:hAnsiTheme="minorHAnsi" w:cstheme="minorHAnsi"/>
          <w:spacing w:val="-10"/>
          <w:lang w:val="es-CO"/>
        </w:rPr>
        <w:t xml:space="preserve"> </w:t>
      </w:r>
      <w:r w:rsidRPr="00765D29" w:rsidR="00F25083">
        <w:rPr>
          <w:rFonts w:asciiTheme="minorHAnsi" w:hAnsiTheme="minorHAnsi" w:cstheme="minorHAnsi"/>
          <w:lang w:val="es-CO"/>
        </w:rPr>
        <w:t>sección</w:t>
      </w:r>
      <w:r w:rsidRPr="00765D29" w:rsidR="00F25083">
        <w:rPr>
          <w:rFonts w:asciiTheme="minorHAnsi" w:hAnsiTheme="minorHAnsi" w:cstheme="minorHAnsi"/>
          <w:spacing w:val="-10"/>
          <w:lang w:val="es-CO"/>
        </w:rPr>
        <w:t xml:space="preserve"> </w:t>
      </w:r>
      <w:r w:rsidRPr="00765D29" w:rsidR="00F25083">
        <w:rPr>
          <w:rFonts w:asciiTheme="minorHAnsi" w:hAnsiTheme="minorHAnsi" w:cstheme="minorHAnsi"/>
          <w:lang w:val="es-CO"/>
        </w:rPr>
        <w:t>de</w:t>
      </w:r>
      <w:r w:rsidRPr="00765D29" w:rsidR="00F25083">
        <w:rPr>
          <w:rFonts w:asciiTheme="minorHAnsi" w:hAnsiTheme="minorHAnsi" w:cstheme="minorHAnsi"/>
          <w:spacing w:val="-14"/>
          <w:lang w:val="es-CO"/>
        </w:rPr>
        <w:t xml:space="preserve"> </w:t>
      </w:r>
      <w:r w:rsidRPr="00765D29" w:rsidR="00F25083">
        <w:rPr>
          <w:rFonts w:asciiTheme="minorHAnsi" w:hAnsiTheme="minorHAnsi" w:cstheme="minorHAnsi"/>
          <w:lang w:val="es-CO"/>
        </w:rPr>
        <w:t>transparencia</w:t>
      </w:r>
      <w:r w:rsidRPr="00765D29" w:rsidR="00F25083">
        <w:rPr>
          <w:rFonts w:asciiTheme="minorHAnsi" w:hAnsiTheme="minorHAnsi" w:cstheme="minorHAnsi"/>
          <w:spacing w:val="-47"/>
          <w:lang w:val="es-CO"/>
        </w:rPr>
        <w:t xml:space="preserve"> </w:t>
      </w:r>
      <w:r w:rsidRPr="00765D29" w:rsidR="00F25083">
        <w:rPr>
          <w:rFonts w:asciiTheme="minorHAnsi" w:hAnsiTheme="minorHAnsi" w:cstheme="minorHAnsi"/>
          <w:lang w:val="es-CO"/>
        </w:rPr>
        <w:t xml:space="preserve">y acceso a la información pública, así como los </w:t>
      </w:r>
      <w:r w:rsidRPr="00765D29">
        <w:rPr>
          <w:rFonts w:asciiTheme="minorHAnsi" w:hAnsiTheme="minorHAnsi" w:cstheme="minorHAnsi"/>
          <w:lang w:val="es-CO"/>
        </w:rPr>
        <w:t xml:space="preserve">resultados del Índice de Transparencia y Acceso a la Información - ITA de la Procuraduría y los </w:t>
      </w:r>
      <w:r w:rsidRPr="00765D29" w:rsidR="00F25083">
        <w:rPr>
          <w:rFonts w:asciiTheme="minorHAnsi" w:hAnsiTheme="minorHAnsi" w:cstheme="minorHAnsi"/>
          <w:lang w:val="es-CO"/>
        </w:rPr>
        <w:t>informes de la Oficina de Control Interno sobre</w:t>
      </w:r>
      <w:r w:rsidRPr="00765D29" w:rsidR="00F25083">
        <w:rPr>
          <w:rFonts w:asciiTheme="minorHAnsi" w:hAnsiTheme="minorHAnsi" w:cstheme="minorHAnsi"/>
          <w:spacing w:val="1"/>
          <w:lang w:val="es-CO"/>
        </w:rPr>
        <w:t xml:space="preserve"> </w:t>
      </w:r>
      <w:r w:rsidRPr="00765D29" w:rsidR="00F25083">
        <w:rPr>
          <w:rFonts w:asciiTheme="minorHAnsi" w:hAnsiTheme="minorHAnsi" w:cstheme="minorHAnsi"/>
          <w:lang w:val="es-CO"/>
        </w:rPr>
        <w:t>la materia.</w:t>
      </w:r>
    </w:p>
    <w:p w:rsidRPr="00765D29" w:rsidR="009372FB" w:rsidP="00521220" w:rsidRDefault="00F25083" w14:paraId="3AE6C697" w14:textId="480B4DCA">
      <w:pPr>
        <w:pStyle w:val="Prrafodelista"/>
        <w:numPr>
          <w:ilvl w:val="0"/>
          <w:numId w:val="1"/>
        </w:numPr>
        <w:tabs>
          <w:tab w:val="left" w:pos="526"/>
        </w:tabs>
        <w:spacing w:before="75" w:line="259" w:lineRule="auto"/>
        <w:ind w:right="575"/>
        <w:rPr>
          <w:rFonts w:asciiTheme="minorHAnsi" w:hAnsiTheme="minorHAnsi" w:cstheme="minorHAnsi"/>
          <w:lang w:val="es-CO"/>
        </w:rPr>
      </w:pPr>
      <w:r w:rsidRPr="00765D29">
        <w:rPr>
          <w:rFonts w:asciiTheme="minorHAnsi" w:hAnsiTheme="minorHAnsi" w:cstheme="minorHAnsi"/>
          <w:lang w:val="es-CO"/>
        </w:rPr>
        <w:t>La percepción de las (os) servidoras (es) frente al grado de apropiación de la cultura de la</w:t>
      </w:r>
      <w:r w:rsidRPr="00765D29">
        <w:rPr>
          <w:rFonts w:asciiTheme="minorHAnsi" w:hAnsiTheme="minorHAnsi" w:cstheme="minorHAnsi"/>
          <w:spacing w:val="1"/>
          <w:lang w:val="es-CO"/>
        </w:rPr>
        <w:t xml:space="preserve"> </w:t>
      </w:r>
      <w:r w:rsidRPr="00765D29">
        <w:rPr>
          <w:rFonts w:asciiTheme="minorHAnsi" w:hAnsiTheme="minorHAnsi" w:cstheme="minorHAnsi"/>
          <w:lang w:val="es-CO"/>
        </w:rPr>
        <w:t>integridad,</w:t>
      </w:r>
      <w:r w:rsidRPr="00765D29">
        <w:rPr>
          <w:rFonts w:asciiTheme="minorHAnsi" w:hAnsiTheme="minorHAnsi" w:cstheme="minorHAnsi"/>
          <w:spacing w:val="-9"/>
          <w:lang w:val="es-CO"/>
        </w:rPr>
        <w:t xml:space="preserve"> </w:t>
      </w:r>
      <w:r w:rsidRPr="00765D29">
        <w:rPr>
          <w:rFonts w:asciiTheme="minorHAnsi" w:hAnsiTheme="minorHAnsi" w:cstheme="minorHAnsi"/>
          <w:lang w:val="es-CO"/>
        </w:rPr>
        <w:t>analizando</w:t>
      </w:r>
      <w:r w:rsidRPr="00765D29">
        <w:rPr>
          <w:rFonts w:asciiTheme="minorHAnsi" w:hAnsiTheme="minorHAnsi" w:cstheme="minorHAnsi"/>
          <w:spacing w:val="-7"/>
          <w:lang w:val="es-CO"/>
        </w:rPr>
        <w:t xml:space="preserve"> </w:t>
      </w:r>
      <w:r w:rsidRPr="00765D29">
        <w:rPr>
          <w:rFonts w:asciiTheme="minorHAnsi" w:hAnsiTheme="minorHAnsi" w:cstheme="minorHAnsi"/>
          <w:lang w:val="es-CO"/>
        </w:rPr>
        <w:t>los</w:t>
      </w:r>
      <w:r w:rsidRPr="00765D29">
        <w:rPr>
          <w:rFonts w:asciiTheme="minorHAnsi" w:hAnsiTheme="minorHAnsi" w:cstheme="minorHAnsi"/>
          <w:spacing w:val="-10"/>
          <w:lang w:val="es-CO"/>
        </w:rPr>
        <w:t xml:space="preserve"> </w:t>
      </w:r>
      <w:r w:rsidRPr="00765D29">
        <w:rPr>
          <w:rFonts w:asciiTheme="minorHAnsi" w:hAnsiTheme="minorHAnsi" w:cstheme="minorHAnsi"/>
          <w:lang w:val="es-CO"/>
        </w:rPr>
        <w:t>resultados</w:t>
      </w:r>
      <w:r w:rsidRPr="00765D29">
        <w:rPr>
          <w:rFonts w:asciiTheme="minorHAnsi" w:hAnsiTheme="minorHAnsi" w:cstheme="minorHAnsi"/>
          <w:spacing w:val="-11"/>
          <w:lang w:val="es-CO"/>
        </w:rPr>
        <w:t xml:space="preserve"> </w:t>
      </w:r>
      <w:r w:rsidRPr="00765D29">
        <w:rPr>
          <w:rFonts w:asciiTheme="minorHAnsi" w:hAnsiTheme="minorHAnsi" w:cstheme="minorHAnsi"/>
          <w:lang w:val="es-CO"/>
        </w:rPr>
        <w:t>y</w:t>
      </w:r>
      <w:r w:rsidRPr="00765D29">
        <w:rPr>
          <w:rFonts w:asciiTheme="minorHAnsi" w:hAnsiTheme="minorHAnsi" w:cstheme="minorHAnsi"/>
          <w:spacing w:val="-9"/>
          <w:lang w:val="es-CO"/>
        </w:rPr>
        <w:t xml:space="preserve"> </w:t>
      </w:r>
      <w:r w:rsidRPr="00765D29">
        <w:rPr>
          <w:rFonts w:asciiTheme="minorHAnsi" w:hAnsiTheme="minorHAnsi" w:cstheme="minorHAnsi"/>
          <w:lang w:val="es-CO"/>
        </w:rPr>
        <w:t>recomendaciones</w:t>
      </w:r>
      <w:r w:rsidRPr="00765D29">
        <w:rPr>
          <w:rFonts w:asciiTheme="minorHAnsi" w:hAnsiTheme="minorHAnsi" w:cstheme="minorHAnsi"/>
          <w:spacing w:val="-7"/>
          <w:lang w:val="es-CO"/>
        </w:rPr>
        <w:t xml:space="preserve"> </w:t>
      </w:r>
      <w:r w:rsidRPr="00765D29">
        <w:rPr>
          <w:rFonts w:asciiTheme="minorHAnsi" w:hAnsiTheme="minorHAnsi" w:cstheme="minorHAnsi"/>
          <w:lang w:val="es-CO"/>
        </w:rPr>
        <w:t>de</w:t>
      </w:r>
      <w:r w:rsidRPr="00765D29">
        <w:rPr>
          <w:rFonts w:asciiTheme="minorHAnsi" w:hAnsiTheme="minorHAnsi" w:cstheme="minorHAnsi"/>
          <w:spacing w:val="-10"/>
          <w:lang w:val="es-CO"/>
        </w:rPr>
        <w:t xml:space="preserve"> </w:t>
      </w:r>
      <w:r w:rsidRPr="00765D29">
        <w:rPr>
          <w:rFonts w:asciiTheme="minorHAnsi" w:hAnsiTheme="minorHAnsi" w:cstheme="minorHAnsi"/>
          <w:lang w:val="es-CO"/>
        </w:rPr>
        <w:t>las</w:t>
      </w:r>
      <w:r w:rsidRPr="00765D29">
        <w:rPr>
          <w:rFonts w:asciiTheme="minorHAnsi" w:hAnsiTheme="minorHAnsi" w:cstheme="minorHAnsi"/>
          <w:spacing w:val="-12"/>
          <w:lang w:val="es-CO"/>
        </w:rPr>
        <w:t xml:space="preserve"> </w:t>
      </w:r>
      <w:r w:rsidRPr="00765D29">
        <w:rPr>
          <w:rFonts w:asciiTheme="minorHAnsi" w:hAnsiTheme="minorHAnsi" w:cstheme="minorHAnsi"/>
          <w:lang w:val="es-CO"/>
        </w:rPr>
        <w:t>y</w:t>
      </w:r>
      <w:r w:rsidRPr="00765D29">
        <w:rPr>
          <w:rFonts w:asciiTheme="minorHAnsi" w:hAnsiTheme="minorHAnsi" w:cstheme="minorHAnsi"/>
          <w:spacing w:val="-9"/>
          <w:lang w:val="es-CO"/>
        </w:rPr>
        <w:t xml:space="preserve"> </w:t>
      </w:r>
      <w:r w:rsidRPr="00765D29">
        <w:rPr>
          <w:rFonts w:asciiTheme="minorHAnsi" w:hAnsiTheme="minorHAnsi" w:cstheme="minorHAnsi"/>
          <w:lang w:val="es-CO"/>
        </w:rPr>
        <w:t>los</w:t>
      </w:r>
      <w:r w:rsidRPr="00765D29">
        <w:rPr>
          <w:rFonts w:asciiTheme="minorHAnsi" w:hAnsiTheme="minorHAnsi" w:cstheme="minorHAnsi"/>
          <w:spacing w:val="-10"/>
          <w:lang w:val="es-CO"/>
        </w:rPr>
        <w:t xml:space="preserve"> </w:t>
      </w:r>
      <w:r w:rsidRPr="00765D29">
        <w:rPr>
          <w:rFonts w:asciiTheme="minorHAnsi" w:hAnsiTheme="minorHAnsi" w:cstheme="minorHAnsi"/>
          <w:lang w:val="es-CO"/>
        </w:rPr>
        <w:t>servidores</w:t>
      </w:r>
      <w:r w:rsidRPr="00765D29">
        <w:rPr>
          <w:rFonts w:asciiTheme="minorHAnsi" w:hAnsiTheme="minorHAnsi" w:cstheme="minorHAnsi"/>
          <w:spacing w:val="-10"/>
          <w:lang w:val="es-CO"/>
        </w:rPr>
        <w:t xml:space="preserve"> </w:t>
      </w:r>
      <w:r w:rsidRPr="00765D29">
        <w:rPr>
          <w:rFonts w:asciiTheme="minorHAnsi" w:hAnsiTheme="minorHAnsi" w:cstheme="minorHAnsi"/>
          <w:lang w:val="es-CO"/>
        </w:rPr>
        <w:t>que</w:t>
      </w:r>
      <w:r w:rsidRPr="00765D29">
        <w:rPr>
          <w:rFonts w:asciiTheme="minorHAnsi" w:hAnsiTheme="minorHAnsi" w:cstheme="minorHAnsi"/>
          <w:spacing w:val="-8"/>
          <w:lang w:val="es-CO"/>
        </w:rPr>
        <w:t xml:space="preserve"> </w:t>
      </w:r>
      <w:r w:rsidRPr="00765D29">
        <w:rPr>
          <w:rFonts w:asciiTheme="minorHAnsi" w:hAnsiTheme="minorHAnsi" w:cstheme="minorHAnsi"/>
          <w:lang w:val="es-CO"/>
        </w:rPr>
        <w:t>participaron</w:t>
      </w:r>
      <w:r w:rsidRPr="00765D29">
        <w:rPr>
          <w:rFonts w:asciiTheme="minorHAnsi" w:hAnsiTheme="minorHAnsi" w:cstheme="minorHAnsi"/>
          <w:spacing w:val="-47"/>
          <w:lang w:val="es-CO"/>
        </w:rPr>
        <w:t xml:space="preserve"> </w:t>
      </w:r>
      <w:r w:rsidRPr="00765D29">
        <w:rPr>
          <w:rFonts w:asciiTheme="minorHAnsi" w:hAnsiTheme="minorHAnsi" w:cstheme="minorHAnsi"/>
          <w:lang w:val="es-CO"/>
        </w:rPr>
        <w:t>en</w:t>
      </w:r>
      <w:r w:rsidRPr="00765D29">
        <w:rPr>
          <w:rFonts w:asciiTheme="minorHAnsi" w:hAnsiTheme="minorHAnsi" w:cstheme="minorHAnsi"/>
          <w:spacing w:val="-1"/>
          <w:lang w:val="es-CO"/>
        </w:rPr>
        <w:t xml:space="preserve"> </w:t>
      </w:r>
      <w:r w:rsidRPr="00765D29">
        <w:rPr>
          <w:rFonts w:asciiTheme="minorHAnsi" w:hAnsiTheme="minorHAnsi" w:cstheme="minorHAnsi"/>
          <w:lang w:val="es-CO"/>
        </w:rPr>
        <w:t>las</w:t>
      </w:r>
      <w:r w:rsidRPr="00765D29">
        <w:rPr>
          <w:rFonts w:asciiTheme="minorHAnsi" w:hAnsiTheme="minorHAnsi" w:cstheme="minorHAnsi"/>
          <w:spacing w:val="-1"/>
          <w:lang w:val="es-CO"/>
        </w:rPr>
        <w:t xml:space="preserve"> </w:t>
      </w:r>
      <w:r w:rsidRPr="00765D29">
        <w:rPr>
          <w:rFonts w:asciiTheme="minorHAnsi" w:hAnsiTheme="minorHAnsi" w:cstheme="minorHAnsi"/>
          <w:lang w:val="es-CO"/>
        </w:rPr>
        <w:t>actividades</w:t>
      </w:r>
      <w:r w:rsidRPr="00765D29">
        <w:rPr>
          <w:rFonts w:asciiTheme="minorHAnsi" w:hAnsiTheme="minorHAnsi" w:cstheme="minorHAnsi"/>
          <w:spacing w:val="-2"/>
          <w:lang w:val="es-CO"/>
        </w:rPr>
        <w:t xml:space="preserve"> </w:t>
      </w:r>
      <w:r w:rsidRPr="00765D29">
        <w:rPr>
          <w:rFonts w:asciiTheme="minorHAnsi" w:hAnsiTheme="minorHAnsi" w:cstheme="minorHAnsi"/>
          <w:lang w:val="es-CO"/>
        </w:rPr>
        <w:t>lideradas</w:t>
      </w:r>
      <w:r w:rsidRPr="00765D29">
        <w:rPr>
          <w:rFonts w:asciiTheme="minorHAnsi" w:hAnsiTheme="minorHAnsi" w:cstheme="minorHAnsi"/>
          <w:spacing w:val="-3"/>
          <w:lang w:val="es-CO"/>
        </w:rPr>
        <w:t xml:space="preserve"> </w:t>
      </w:r>
      <w:r w:rsidRPr="00765D29">
        <w:rPr>
          <w:rFonts w:asciiTheme="minorHAnsi" w:hAnsiTheme="minorHAnsi" w:cstheme="minorHAnsi"/>
          <w:lang w:val="es-CO"/>
        </w:rPr>
        <w:t>por la</w:t>
      </w:r>
      <w:r w:rsidRPr="00765D29">
        <w:rPr>
          <w:rFonts w:asciiTheme="minorHAnsi" w:hAnsiTheme="minorHAnsi" w:cstheme="minorHAnsi"/>
          <w:spacing w:val="-2"/>
          <w:lang w:val="es-CO"/>
        </w:rPr>
        <w:t xml:space="preserve"> </w:t>
      </w:r>
      <w:r w:rsidRPr="00765D29">
        <w:rPr>
          <w:rFonts w:asciiTheme="minorHAnsi" w:hAnsiTheme="minorHAnsi" w:cstheme="minorHAnsi"/>
          <w:lang w:val="es-CO"/>
        </w:rPr>
        <w:t>Dirección</w:t>
      </w:r>
      <w:r w:rsidRPr="00765D29">
        <w:rPr>
          <w:rFonts w:asciiTheme="minorHAnsi" w:hAnsiTheme="minorHAnsi" w:cstheme="minorHAnsi"/>
          <w:spacing w:val="-4"/>
          <w:lang w:val="es-CO"/>
        </w:rPr>
        <w:t xml:space="preserve"> </w:t>
      </w:r>
      <w:r w:rsidRPr="00765D29">
        <w:rPr>
          <w:rFonts w:asciiTheme="minorHAnsi" w:hAnsiTheme="minorHAnsi" w:cstheme="minorHAnsi"/>
          <w:lang w:val="es-CO"/>
        </w:rPr>
        <w:t>de Talento</w:t>
      </w:r>
      <w:r w:rsidRPr="00765D29">
        <w:rPr>
          <w:rFonts w:asciiTheme="minorHAnsi" w:hAnsiTheme="minorHAnsi" w:cstheme="minorHAnsi"/>
          <w:spacing w:val="-2"/>
          <w:lang w:val="es-CO"/>
        </w:rPr>
        <w:t xml:space="preserve"> </w:t>
      </w:r>
      <w:r w:rsidRPr="00765D29">
        <w:rPr>
          <w:rFonts w:asciiTheme="minorHAnsi" w:hAnsiTheme="minorHAnsi" w:cstheme="minorHAnsi"/>
          <w:lang w:val="es-CO"/>
        </w:rPr>
        <w:t>Humano</w:t>
      </w:r>
      <w:r w:rsidRPr="00765D29">
        <w:rPr>
          <w:rFonts w:asciiTheme="minorHAnsi" w:hAnsiTheme="minorHAnsi" w:cstheme="minorHAnsi"/>
          <w:spacing w:val="-2"/>
          <w:lang w:val="es-CO"/>
        </w:rPr>
        <w:t xml:space="preserve"> </w:t>
      </w:r>
      <w:r w:rsidRPr="00765D29">
        <w:rPr>
          <w:rFonts w:asciiTheme="minorHAnsi" w:hAnsiTheme="minorHAnsi" w:cstheme="minorHAnsi"/>
          <w:lang w:val="es-CO"/>
        </w:rPr>
        <w:t>sobre</w:t>
      </w:r>
      <w:r w:rsidRPr="00765D29">
        <w:rPr>
          <w:rFonts w:asciiTheme="minorHAnsi" w:hAnsiTheme="minorHAnsi" w:cstheme="minorHAnsi"/>
          <w:spacing w:val="1"/>
          <w:lang w:val="es-CO"/>
        </w:rPr>
        <w:t xml:space="preserve"> </w:t>
      </w:r>
      <w:r w:rsidRPr="00765D29">
        <w:rPr>
          <w:rFonts w:asciiTheme="minorHAnsi" w:hAnsiTheme="minorHAnsi" w:cstheme="minorHAnsi"/>
          <w:lang w:val="es-CO"/>
        </w:rPr>
        <w:t>la</w:t>
      </w:r>
      <w:r w:rsidRPr="00765D29">
        <w:rPr>
          <w:rFonts w:asciiTheme="minorHAnsi" w:hAnsiTheme="minorHAnsi" w:cstheme="minorHAnsi"/>
          <w:spacing w:val="-3"/>
          <w:lang w:val="es-CO"/>
        </w:rPr>
        <w:t xml:space="preserve"> </w:t>
      </w:r>
      <w:r w:rsidRPr="00765D29">
        <w:rPr>
          <w:rFonts w:asciiTheme="minorHAnsi" w:hAnsiTheme="minorHAnsi" w:cstheme="minorHAnsi"/>
          <w:lang w:val="es-CO"/>
        </w:rPr>
        <w:t>materia</w:t>
      </w:r>
    </w:p>
    <w:p w:rsidRPr="00765D29" w:rsidR="00EF07D2" w:rsidP="00EF07D2" w:rsidRDefault="00EF07D2" w14:paraId="77183A53" w14:textId="0C4A4D03">
      <w:pPr>
        <w:tabs>
          <w:tab w:val="left" w:pos="902"/>
        </w:tabs>
        <w:outlineLvl w:val="0"/>
        <w:rPr>
          <w:rStyle w:val="Ttulodellibro"/>
          <w:rFonts w:asciiTheme="minorHAnsi" w:hAnsiTheme="minorHAnsi" w:cstheme="minorHAnsi"/>
          <w:b w:val="0"/>
          <w:i w:val="0"/>
          <w:iCs w:val="0"/>
          <w:lang w:val="es-CO"/>
        </w:rPr>
      </w:pPr>
    </w:p>
    <w:p w:rsidRPr="004A01B6" w:rsidR="00765D29" w:rsidP="00521220" w:rsidRDefault="00EF07D2" w14:paraId="3E304DA7" w14:textId="2B942775">
      <w:pPr>
        <w:pStyle w:val="Prrafodelista"/>
        <w:numPr>
          <w:ilvl w:val="0"/>
          <w:numId w:val="2"/>
        </w:numPr>
        <w:tabs>
          <w:tab w:val="left" w:pos="902"/>
        </w:tabs>
        <w:ind w:left="901" w:hanging="720"/>
        <w:outlineLvl w:val="0"/>
        <w:rPr>
          <w:rStyle w:val="Ttulodellibro"/>
          <w:bCs w:val="0"/>
          <w:i w:val="0"/>
        </w:rPr>
      </w:pPr>
      <w:bookmarkStart w:name="_Toc216377763" w:id="12"/>
      <w:r w:rsidRPr="004A01B6">
        <w:rPr>
          <w:rStyle w:val="Ttulodellibro"/>
          <w:i w:val="0"/>
        </w:rPr>
        <w:t>Objetivo General:</w:t>
      </w:r>
      <w:bookmarkEnd w:id="12"/>
    </w:p>
    <w:p w:rsidRPr="00765D29" w:rsidR="00765D29" w:rsidP="00765D29" w:rsidRDefault="00765D29" w14:paraId="11A458BE" w14:textId="77777777">
      <w:pPr>
        <w:rPr>
          <w:rStyle w:val="Ttulodellibro"/>
          <w:rFonts w:asciiTheme="minorHAnsi" w:hAnsiTheme="minorHAnsi" w:cstheme="minorHAnsi"/>
          <w:b w:val="0"/>
          <w:i w:val="0"/>
          <w:iCs w:val="0"/>
          <w:lang w:val="es-CO"/>
        </w:rPr>
      </w:pPr>
    </w:p>
    <w:p w:rsidRPr="004A01B6" w:rsidR="00EF07D2" w:rsidP="004A01B6" w:rsidRDefault="004A01B6" w14:paraId="492E081C" w14:textId="4662FCC9">
      <w:pPr>
        <w:pStyle w:val="Textoindependiente"/>
        <w:spacing w:line="256" w:lineRule="auto"/>
        <w:ind w:right="233"/>
        <w:rPr>
          <w:bCs/>
        </w:rPr>
      </w:pPr>
      <w:r w:rsidRPr="004A01B6">
        <w:rPr>
          <w:bCs/>
          <w:lang w:val="es-CO"/>
        </w:rPr>
        <w:t xml:space="preserve">Fortalecer la gestión institucional de la Secretaría Distrital de la Mujer mediante la adopción de herramientas innovadoras y la implementación de buenas prácticas orientadas al buen gobierno, posicionando el acceso a la información pública como un pilar estratégico en la lucha contra la corrupción y consolidando la integridad como un principio esencial en los procesos de toma de decisiones. </w:t>
      </w:r>
    </w:p>
    <w:p w:rsidRPr="00765D29" w:rsidR="004A01B6" w:rsidP="00EF07D2" w:rsidRDefault="004A01B6" w14:paraId="6FE585B2" w14:textId="77777777">
      <w:pPr>
        <w:pStyle w:val="Textoindependiente"/>
        <w:spacing w:line="259" w:lineRule="auto"/>
        <w:ind w:left="182" w:right="573"/>
        <w:rPr>
          <w:rFonts w:asciiTheme="minorHAnsi" w:hAnsiTheme="minorHAnsi" w:cstheme="minorHAnsi"/>
          <w:lang w:val="es-CO"/>
        </w:rPr>
      </w:pPr>
    </w:p>
    <w:p w:rsidRPr="00765D29" w:rsidR="00EF07D2" w:rsidP="00521220" w:rsidRDefault="00EF07D2" w14:paraId="05F9EFE5" w14:textId="77777777">
      <w:pPr>
        <w:pStyle w:val="Prrafodelista"/>
        <w:numPr>
          <w:ilvl w:val="1"/>
          <w:numId w:val="2"/>
        </w:numPr>
        <w:tabs>
          <w:tab w:val="left" w:pos="902"/>
        </w:tabs>
        <w:ind w:hanging="363"/>
        <w:outlineLvl w:val="1"/>
        <w:rPr>
          <w:rFonts w:asciiTheme="minorHAnsi" w:hAnsiTheme="minorHAnsi" w:cstheme="minorHAnsi"/>
          <w:b/>
          <w:lang w:val="es-CO"/>
        </w:rPr>
      </w:pPr>
      <w:bookmarkStart w:name="_Toc216377764" w:id="13"/>
      <w:r w:rsidRPr="00765D29">
        <w:rPr>
          <w:rFonts w:asciiTheme="minorHAnsi" w:hAnsiTheme="minorHAnsi" w:cstheme="minorHAnsi"/>
          <w:b/>
          <w:lang w:val="es-CO"/>
        </w:rPr>
        <w:t>Objetivos</w:t>
      </w:r>
      <w:r w:rsidRPr="00765D29">
        <w:rPr>
          <w:rFonts w:asciiTheme="minorHAnsi" w:hAnsiTheme="minorHAnsi" w:cstheme="minorHAnsi"/>
          <w:b/>
          <w:spacing w:val="-6"/>
          <w:lang w:val="es-CO"/>
        </w:rPr>
        <w:t xml:space="preserve"> </w:t>
      </w:r>
      <w:r w:rsidRPr="00765D29">
        <w:rPr>
          <w:rFonts w:asciiTheme="minorHAnsi" w:hAnsiTheme="minorHAnsi" w:cstheme="minorHAnsi"/>
          <w:b/>
          <w:lang w:val="es-CO"/>
        </w:rPr>
        <w:t>específicos:</w:t>
      </w:r>
      <w:bookmarkEnd w:id="13"/>
    </w:p>
    <w:p w:rsidR="004A01B6" w:rsidP="00521220" w:rsidRDefault="004A01B6" w14:paraId="25673B11" w14:textId="77777777">
      <w:pPr>
        <w:pStyle w:val="Prrafodelista"/>
        <w:numPr>
          <w:ilvl w:val="0"/>
          <w:numId w:val="6"/>
        </w:numPr>
        <w:tabs>
          <w:tab w:val="left" w:pos="1246"/>
        </w:tabs>
        <w:spacing w:before="160" w:line="259" w:lineRule="auto"/>
        <w:ind w:right="574"/>
        <w:rPr>
          <w:rFonts w:asciiTheme="minorHAnsi" w:hAnsiTheme="minorHAnsi" w:cstheme="minorHAnsi"/>
          <w:lang w:val="es-CO"/>
        </w:rPr>
      </w:pPr>
      <w:r w:rsidRPr="004A01B6">
        <w:rPr>
          <w:rFonts w:asciiTheme="minorHAnsi" w:hAnsiTheme="minorHAnsi" w:cstheme="minorHAnsi"/>
          <w:lang w:val="es-CO"/>
        </w:rPr>
        <w:t xml:space="preserve">Adoptar metodologías para la identificación, análisis, gestión y mitigación de los riesgos de corrupción, soborno, fraude y conflicto de interés, garantizando su integración con el Modelo de Gestión de Riesgos de la </w:t>
      </w:r>
      <w:proofErr w:type="spellStart"/>
      <w:r w:rsidRPr="004A01B6">
        <w:rPr>
          <w:rFonts w:asciiTheme="minorHAnsi" w:hAnsiTheme="minorHAnsi" w:cstheme="minorHAnsi"/>
          <w:lang w:val="es-CO"/>
        </w:rPr>
        <w:t>SDMujer</w:t>
      </w:r>
      <w:proofErr w:type="spellEnd"/>
      <w:r w:rsidRPr="004A01B6">
        <w:rPr>
          <w:rFonts w:asciiTheme="minorHAnsi" w:hAnsiTheme="minorHAnsi" w:cstheme="minorHAnsi"/>
          <w:lang w:val="es-CO"/>
        </w:rPr>
        <w:t>.</w:t>
      </w:r>
    </w:p>
    <w:p w:rsidR="004A01B6" w:rsidP="00521220" w:rsidRDefault="004A01B6" w14:paraId="38F5BAAB" w14:textId="77777777">
      <w:pPr>
        <w:pStyle w:val="Prrafodelista"/>
        <w:numPr>
          <w:ilvl w:val="0"/>
          <w:numId w:val="6"/>
        </w:numPr>
        <w:tabs>
          <w:tab w:val="left" w:pos="1246"/>
        </w:tabs>
        <w:spacing w:before="160" w:line="259" w:lineRule="auto"/>
        <w:ind w:right="574"/>
        <w:rPr>
          <w:rFonts w:asciiTheme="minorHAnsi" w:hAnsiTheme="minorHAnsi" w:cstheme="minorHAnsi"/>
          <w:lang w:val="es-CO"/>
        </w:rPr>
      </w:pPr>
      <w:r w:rsidRPr="004A01B6">
        <w:rPr>
          <w:rFonts w:asciiTheme="minorHAnsi" w:hAnsiTheme="minorHAnsi" w:cstheme="minorHAnsi"/>
          <w:lang w:val="es-CO"/>
        </w:rPr>
        <w:t xml:space="preserve">Implementar canales seguros y accesibles para la recepción de denuncias por presuntos actos de corrupción, y desarrollar una guía de protección a denunciantes que promueva la confidencialidad, el enfoque de derechos y la no </w:t>
      </w:r>
      <w:proofErr w:type="spellStart"/>
      <w:r w:rsidRPr="004A01B6">
        <w:rPr>
          <w:rFonts w:asciiTheme="minorHAnsi" w:hAnsiTheme="minorHAnsi" w:cstheme="minorHAnsi"/>
          <w:lang w:val="es-CO"/>
        </w:rPr>
        <w:t>revictimización</w:t>
      </w:r>
      <w:proofErr w:type="spellEnd"/>
      <w:r w:rsidRPr="004A01B6">
        <w:rPr>
          <w:rFonts w:asciiTheme="minorHAnsi" w:hAnsiTheme="minorHAnsi" w:cstheme="minorHAnsi"/>
          <w:lang w:val="es-CO"/>
        </w:rPr>
        <w:t>.</w:t>
      </w:r>
    </w:p>
    <w:p w:rsidR="004A01B6" w:rsidP="00521220" w:rsidRDefault="004A01B6" w14:paraId="57F9627A" w14:textId="77777777">
      <w:pPr>
        <w:pStyle w:val="Prrafodelista"/>
        <w:numPr>
          <w:ilvl w:val="0"/>
          <w:numId w:val="6"/>
        </w:numPr>
        <w:tabs>
          <w:tab w:val="left" w:pos="1246"/>
        </w:tabs>
        <w:spacing w:before="160" w:line="259" w:lineRule="auto"/>
        <w:ind w:right="574"/>
        <w:rPr>
          <w:rFonts w:asciiTheme="minorHAnsi" w:hAnsiTheme="minorHAnsi" w:cstheme="minorHAnsi"/>
          <w:lang w:val="es-CO"/>
        </w:rPr>
      </w:pPr>
      <w:r w:rsidRPr="004A01B6">
        <w:rPr>
          <w:rFonts w:asciiTheme="minorHAnsi" w:hAnsiTheme="minorHAnsi" w:cstheme="minorHAnsi"/>
          <w:lang w:val="es-CO"/>
        </w:rPr>
        <w:t>Adoptar metodologías y procedimientos para la gestión de riesgos de lavado de activos, financiación del terrorismo y financiación de la proliferación de armas de destrucción masiva (LA/FT/FP), en concordancia con el Anexo Técnico del Programa de Transparencia y Ética Pública.</w:t>
      </w:r>
    </w:p>
    <w:p w:rsidR="004A01B6" w:rsidP="00521220" w:rsidRDefault="004A01B6" w14:paraId="20548214" w14:textId="77777777">
      <w:pPr>
        <w:pStyle w:val="Prrafodelista"/>
        <w:numPr>
          <w:ilvl w:val="0"/>
          <w:numId w:val="6"/>
        </w:numPr>
        <w:tabs>
          <w:tab w:val="left" w:pos="1246"/>
        </w:tabs>
        <w:spacing w:before="160" w:line="259" w:lineRule="auto"/>
        <w:ind w:right="574"/>
        <w:rPr>
          <w:rFonts w:asciiTheme="minorHAnsi" w:hAnsiTheme="minorHAnsi" w:cstheme="minorHAnsi"/>
          <w:lang w:val="es-CO"/>
        </w:rPr>
      </w:pPr>
      <w:r w:rsidRPr="004A01B6">
        <w:rPr>
          <w:rFonts w:asciiTheme="minorHAnsi" w:hAnsiTheme="minorHAnsi" w:cstheme="minorHAnsi"/>
          <w:lang w:val="es-CO"/>
        </w:rPr>
        <w:lastRenderedPageBreak/>
        <w:t>Implementar procedimientos de debida diligencia como mecanismo de control para prevenir y gestionar riesgos asociados a LA/FT/FP, asegurando la verificación adecuada de contrapartes, proveedores y terceros vinculados a la gestión institucional.</w:t>
      </w:r>
    </w:p>
    <w:p w:rsidR="004A01B6" w:rsidP="00521220" w:rsidRDefault="004A01B6" w14:paraId="5248183F" w14:textId="77777777">
      <w:pPr>
        <w:pStyle w:val="Prrafodelista"/>
        <w:numPr>
          <w:ilvl w:val="0"/>
          <w:numId w:val="6"/>
        </w:numPr>
        <w:tabs>
          <w:tab w:val="left" w:pos="1246"/>
        </w:tabs>
        <w:spacing w:before="160" w:line="259" w:lineRule="auto"/>
        <w:ind w:right="574"/>
        <w:rPr>
          <w:rFonts w:asciiTheme="minorHAnsi" w:hAnsiTheme="minorHAnsi" w:cstheme="minorHAnsi"/>
          <w:lang w:val="es-CO"/>
        </w:rPr>
      </w:pPr>
      <w:r w:rsidRPr="004A01B6">
        <w:rPr>
          <w:rFonts w:asciiTheme="minorHAnsi" w:hAnsiTheme="minorHAnsi" w:cstheme="minorHAnsi"/>
          <w:lang w:val="es-CO"/>
        </w:rPr>
        <w:t>Fomentar una cultura organizacional basada en el comportamiento ético, la integridad y el servicio público, promoviendo estos valores como principios orientadores en el actuar de servidoras, servidores y contratistas.</w:t>
      </w:r>
    </w:p>
    <w:p w:rsidR="004A01B6" w:rsidP="00521220" w:rsidRDefault="004A01B6" w14:paraId="2BD3D963" w14:textId="77777777">
      <w:pPr>
        <w:pStyle w:val="Prrafodelista"/>
        <w:numPr>
          <w:ilvl w:val="0"/>
          <w:numId w:val="6"/>
        </w:numPr>
        <w:tabs>
          <w:tab w:val="left" w:pos="1246"/>
        </w:tabs>
        <w:spacing w:before="160" w:line="259" w:lineRule="auto"/>
        <w:ind w:right="574"/>
        <w:rPr>
          <w:rFonts w:asciiTheme="minorHAnsi" w:hAnsiTheme="minorHAnsi" w:cstheme="minorHAnsi"/>
          <w:lang w:val="es-CO"/>
        </w:rPr>
      </w:pPr>
      <w:r w:rsidRPr="004A01B6">
        <w:rPr>
          <w:rFonts w:asciiTheme="minorHAnsi" w:hAnsiTheme="minorHAnsi" w:cstheme="minorHAnsi"/>
          <w:lang w:val="es-CO"/>
        </w:rPr>
        <w:t xml:space="preserve">Desarrollar programas de capacitación dirigidos a funcionarias, funcionarios, contratistas y contrapartes de la </w:t>
      </w:r>
      <w:proofErr w:type="spellStart"/>
      <w:r w:rsidRPr="004A01B6">
        <w:rPr>
          <w:rFonts w:asciiTheme="minorHAnsi" w:hAnsiTheme="minorHAnsi" w:cstheme="minorHAnsi"/>
          <w:lang w:val="es-CO"/>
        </w:rPr>
        <w:t>SDMujer</w:t>
      </w:r>
      <w:proofErr w:type="spellEnd"/>
      <w:r w:rsidRPr="004A01B6">
        <w:rPr>
          <w:rFonts w:asciiTheme="minorHAnsi" w:hAnsiTheme="minorHAnsi" w:cstheme="minorHAnsi"/>
          <w:lang w:val="es-CO"/>
        </w:rPr>
        <w:t>, que fortalezcan el entendimiento y la aplicación de la cultura de legalidad, integridad, transparencia, enfoque de derechos y buen gobierno.</w:t>
      </w:r>
    </w:p>
    <w:p w:rsidR="004A01B6" w:rsidP="00521220" w:rsidRDefault="004A01B6" w14:paraId="22A5C7CF" w14:textId="77777777">
      <w:pPr>
        <w:pStyle w:val="Prrafodelista"/>
        <w:numPr>
          <w:ilvl w:val="0"/>
          <w:numId w:val="6"/>
        </w:numPr>
        <w:tabs>
          <w:tab w:val="left" w:pos="1246"/>
        </w:tabs>
        <w:spacing w:before="160" w:line="259" w:lineRule="auto"/>
        <w:ind w:right="574"/>
        <w:rPr>
          <w:rFonts w:asciiTheme="minorHAnsi" w:hAnsiTheme="minorHAnsi" w:cstheme="minorHAnsi"/>
          <w:lang w:val="es-CO"/>
        </w:rPr>
      </w:pPr>
      <w:r w:rsidRPr="004A01B6">
        <w:rPr>
          <w:rFonts w:asciiTheme="minorHAnsi" w:hAnsiTheme="minorHAnsi" w:cstheme="minorHAnsi"/>
          <w:lang w:val="es-CO"/>
        </w:rPr>
        <w:t>Formular e implementar iniciativas de Estado Abierto, así como acciones de racionalización, automatización e integración de Otros procedimientos administrativos con las plataformas digitales del Distrito, para facilitar el acceso a la información y mejorar la interacción con la ciudadanía.</w:t>
      </w:r>
    </w:p>
    <w:p w:rsidR="004A01B6" w:rsidP="00521220" w:rsidRDefault="004A01B6" w14:paraId="2A56EF7C" w14:textId="77777777">
      <w:pPr>
        <w:pStyle w:val="Prrafodelista"/>
        <w:numPr>
          <w:ilvl w:val="0"/>
          <w:numId w:val="6"/>
        </w:numPr>
        <w:tabs>
          <w:tab w:val="left" w:pos="1246"/>
        </w:tabs>
        <w:spacing w:before="160" w:line="259" w:lineRule="auto"/>
        <w:ind w:right="574"/>
        <w:rPr>
          <w:rFonts w:asciiTheme="minorHAnsi" w:hAnsiTheme="minorHAnsi" w:cstheme="minorHAnsi"/>
          <w:lang w:val="es-CO"/>
        </w:rPr>
      </w:pPr>
      <w:r w:rsidRPr="004A01B6">
        <w:rPr>
          <w:rFonts w:asciiTheme="minorHAnsi" w:hAnsiTheme="minorHAnsi" w:cstheme="minorHAnsi"/>
          <w:lang w:val="es-CO"/>
        </w:rPr>
        <w:t>Garantizar el acceso a la información pública, promoviendo la accesibilidad web, la seguridad digital y la publicación de datos abiertos con enfoque diferencial y de género.</w:t>
      </w:r>
    </w:p>
    <w:p w:rsidR="00D07D38" w:rsidP="00521220" w:rsidRDefault="004A01B6" w14:paraId="37B54672" w14:textId="5B524DC7">
      <w:pPr>
        <w:pStyle w:val="Prrafodelista"/>
        <w:numPr>
          <w:ilvl w:val="0"/>
          <w:numId w:val="6"/>
        </w:numPr>
        <w:tabs>
          <w:tab w:val="left" w:pos="1246"/>
        </w:tabs>
        <w:spacing w:before="160" w:line="259" w:lineRule="auto"/>
        <w:ind w:right="574"/>
        <w:rPr>
          <w:rFonts w:asciiTheme="minorHAnsi" w:hAnsiTheme="minorHAnsi" w:cstheme="minorHAnsi"/>
          <w:lang w:val="es-CO"/>
        </w:rPr>
      </w:pPr>
      <w:r w:rsidRPr="004A01B6">
        <w:rPr>
          <w:rFonts w:asciiTheme="minorHAnsi" w:hAnsiTheme="minorHAnsi" w:cstheme="minorHAnsi"/>
          <w:lang w:val="es-CO"/>
        </w:rPr>
        <w:t>Asegurar la debida diligencia en los procesos de vinculación de funcionarias, funcionarios, contratistas y proveedores, mediante la recolección, verificación y análisis de información relevante que asegure transparencia, idoneidad y cumplimiento de las normas aplicables.</w:t>
      </w:r>
    </w:p>
    <w:p w:rsidRPr="004A01B6" w:rsidR="004A01B6" w:rsidP="004A01B6" w:rsidRDefault="004A01B6" w14:paraId="7F7EA9A0" w14:textId="77777777">
      <w:pPr>
        <w:pStyle w:val="Prrafodelista"/>
        <w:tabs>
          <w:tab w:val="left" w:pos="1246"/>
        </w:tabs>
        <w:spacing w:before="160" w:line="259" w:lineRule="auto"/>
        <w:ind w:left="720" w:right="574" w:firstLine="0"/>
        <w:rPr>
          <w:rFonts w:asciiTheme="minorHAnsi" w:hAnsiTheme="minorHAnsi" w:cstheme="minorHAnsi"/>
          <w:lang w:val="es-CO"/>
        </w:rPr>
      </w:pPr>
    </w:p>
    <w:p w:rsidRPr="00D07D38" w:rsidR="00D07D38" w:rsidP="00521220" w:rsidRDefault="00D07D38" w14:paraId="40F3A6D7" w14:textId="4FF5534F">
      <w:pPr>
        <w:pStyle w:val="Prrafodelista"/>
        <w:numPr>
          <w:ilvl w:val="1"/>
          <w:numId w:val="2"/>
        </w:numPr>
        <w:tabs>
          <w:tab w:val="left" w:pos="902"/>
        </w:tabs>
        <w:ind w:hanging="363"/>
        <w:outlineLvl w:val="1"/>
        <w:rPr>
          <w:rFonts w:asciiTheme="minorHAnsi" w:hAnsiTheme="minorHAnsi" w:cstheme="minorHAnsi"/>
          <w:b/>
          <w:bCs/>
          <w:iCs/>
          <w:lang w:val="es-CO"/>
        </w:rPr>
      </w:pPr>
      <w:bookmarkStart w:name="_Toc216377765" w:id="14"/>
      <w:r w:rsidRPr="00D07D38">
        <w:rPr>
          <w:rFonts w:asciiTheme="minorHAnsi" w:hAnsiTheme="minorHAnsi" w:cstheme="minorHAnsi"/>
          <w:b/>
          <w:bCs/>
          <w:iCs/>
          <w:lang w:val="es-CO"/>
        </w:rPr>
        <w:t>Alcance</w:t>
      </w:r>
      <w:bookmarkEnd w:id="14"/>
    </w:p>
    <w:p w:rsidR="00D07D38" w:rsidP="00D07D38" w:rsidRDefault="00D07D38" w14:paraId="715DAC72" w14:textId="77777777">
      <w:pPr>
        <w:rPr>
          <w:lang w:val="es-CO"/>
        </w:rPr>
      </w:pPr>
    </w:p>
    <w:p w:rsidRPr="00E718EA" w:rsidR="00E718EA" w:rsidP="00E718EA" w:rsidRDefault="00E718EA" w14:paraId="6426E646" w14:textId="77777777">
      <w:pPr>
        <w:rPr>
          <w:lang w:val="es-CO"/>
        </w:rPr>
      </w:pPr>
      <w:r w:rsidRPr="00E718EA">
        <w:rPr>
          <w:lang w:val="es-CO"/>
        </w:rPr>
        <w:t>El Programa de Transparencia y Ética Pública (PTEP) de la Secretaría Distrital de la Mujer aplica a todas las servidoras, servidores y personas contratistas de la Entidad. Su implementación es de carácter obligatorio en todos los niveles organizacionales, garantizando que las políticas, lineamientos y procedimientos sean adoptados de manera transversal y coherente con los principios de integridad, transparencia, ética pública y enfoque de derechos.</w:t>
      </w:r>
    </w:p>
    <w:p w:rsidRPr="00E718EA" w:rsidR="00E718EA" w:rsidP="00E718EA" w:rsidRDefault="00E718EA" w14:paraId="435CF095" w14:textId="77777777">
      <w:pPr>
        <w:rPr>
          <w:lang w:val="es-CO"/>
        </w:rPr>
      </w:pPr>
    </w:p>
    <w:p w:rsidRPr="00E718EA" w:rsidR="00E718EA" w:rsidP="00E718EA" w:rsidRDefault="00E718EA" w14:paraId="5F866635" w14:textId="77777777">
      <w:pPr>
        <w:rPr>
          <w:lang w:val="es-CO"/>
        </w:rPr>
      </w:pPr>
      <w:r w:rsidRPr="00E718EA">
        <w:rPr>
          <w:lang w:val="es-CO"/>
        </w:rPr>
        <w:t xml:space="preserve">Asimismo, reconociendo que el impacto de la gestión institucional depende tanto de las relaciones internas como externas, la </w:t>
      </w:r>
      <w:proofErr w:type="spellStart"/>
      <w:r w:rsidRPr="00E718EA">
        <w:rPr>
          <w:lang w:val="es-CO"/>
        </w:rPr>
        <w:t>SDMujer</w:t>
      </w:r>
      <w:proofErr w:type="spellEnd"/>
      <w:r w:rsidRPr="00E718EA">
        <w:rPr>
          <w:lang w:val="es-CO"/>
        </w:rPr>
        <w:t xml:space="preserve"> realiza de manera continua ejercicios de identificación y caracterización de grupos de valor, atendiendo sus expectativas y necesidades, garantizando el ejercicio de sus derechos e impulsando un diálogo abierto, participativo y respetuoso con las mujeres y con la ciudadanía en general.</w:t>
      </w:r>
    </w:p>
    <w:p w:rsidRPr="00E718EA" w:rsidR="00E718EA" w:rsidP="00E718EA" w:rsidRDefault="00E718EA" w14:paraId="420BF68A" w14:textId="77777777">
      <w:pPr>
        <w:rPr>
          <w:lang w:val="es-CO"/>
        </w:rPr>
      </w:pPr>
    </w:p>
    <w:p w:rsidRPr="00E718EA" w:rsidR="00E718EA" w:rsidP="00E718EA" w:rsidRDefault="00E718EA" w14:paraId="5FFDEC90" w14:textId="77777777">
      <w:pPr>
        <w:rPr>
          <w:lang w:val="es-CO"/>
        </w:rPr>
      </w:pPr>
      <w:r w:rsidRPr="00E718EA">
        <w:rPr>
          <w:lang w:val="es-CO"/>
        </w:rPr>
        <w:t>De igual forma, se asignan responsabilidades específicas a las líneas de defensa, fortaleciendo la prevención, detección y gestión de riesgos asociados a la corrupción y a otros comportamientos que puedan afectar la integridad institucional. Este enfoque contribuye a una gestión colaborativa, eficiente y alineada con la misión de la Entidad de garantizar los derechos de las mujeres en su diversidad.</w:t>
      </w:r>
    </w:p>
    <w:p w:rsidRPr="00E718EA" w:rsidR="00E718EA" w:rsidP="00E718EA" w:rsidRDefault="00E718EA" w14:paraId="2B6947C0" w14:textId="77777777">
      <w:pPr>
        <w:rPr>
          <w:lang w:val="es-CO"/>
        </w:rPr>
      </w:pPr>
    </w:p>
    <w:p w:rsidR="00CD50F8" w:rsidP="00E718EA" w:rsidRDefault="00E718EA" w14:paraId="011730D6" w14:textId="77777777">
      <w:pPr>
        <w:rPr>
          <w:lang w:val="es-CO"/>
        </w:rPr>
      </w:pPr>
      <w:r w:rsidRPr="00E718EA">
        <w:rPr>
          <w:lang w:val="es-CO"/>
        </w:rPr>
        <w:t xml:space="preserve">En este contexto, se establecen los siguientes roles y responsabilidades para la ejecución del PTEP en la </w:t>
      </w:r>
      <w:proofErr w:type="spellStart"/>
      <w:r w:rsidRPr="00E718EA">
        <w:rPr>
          <w:lang w:val="es-CO"/>
        </w:rPr>
        <w:t>SDMujer</w:t>
      </w:r>
      <w:proofErr w:type="spellEnd"/>
      <w:r w:rsidRPr="00E718EA">
        <w:rPr>
          <w:lang w:val="es-CO"/>
        </w:rPr>
        <w:t>:</w:t>
      </w:r>
    </w:p>
    <w:p w:rsidR="00CD50F8" w:rsidP="00E718EA" w:rsidRDefault="00CD50F8" w14:paraId="67A9091F" w14:textId="77777777">
      <w:pPr>
        <w:rPr>
          <w:lang w:val="es-CO"/>
        </w:rPr>
      </w:pPr>
    </w:p>
    <w:p w:rsidR="00D07D38" w:rsidP="00E718EA" w:rsidRDefault="00D07D38" w14:paraId="07131BD2" w14:textId="7185D563">
      <w:pPr>
        <w:rPr>
          <w:lang w:val="es-CO"/>
        </w:rPr>
      </w:pPr>
    </w:p>
    <w:p w:rsidR="00CD50F8" w:rsidP="00E718EA" w:rsidRDefault="00CD50F8" w14:paraId="365834EC" w14:textId="70F3023F">
      <w:pPr>
        <w:rPr>
          <w:lang w:val="es-CO"/>
        </w:rPr>
      </w:pPr>
    </w:p>
    <w:p w:rsidR="00CD50F8" w:rsidP="00E718EA" w:rsidRDefault="00CD50F8" w14:paraId="35AA13CA" w14:textId="6489048F">
      <w:pPr>
        <w:rPr>
          <w:lang w:val="es-CO"/>
        </w:rPr>
      </w:pPr>
    </w:p>
    <w:p w:rsidRPr="007B67BE" w:rsidR="007B67BE" w:rsidP="007B67BE" w:rsidRDefault="007B67BE" w14:paraId="7780BF4F" w14:textId="40325C73">
      <w:pPr>
        <w:jc w:val="center"/>
        <w:rPr>
          <w:i/>
          <w:lang w:val="es-CO"/>
        </w:rPr>
      </w:pPr>
      <w:r w:rsidRPr="007B67BE">
        <w:rPr>
          <w:b/>
          <w:lang w:val="es-CO"/>
        </w:rPr>
        <w:lastRenderedPageBreak/>
        <w:t>Tabla 1.</w:t>
      </w:r>
      <w:r>
        <w:rPr>
          <w:lang w:val="es-CO"/>
        </w:rPr>
        <w:t xml:space="preserve"> </w:t>
      </w:r>
      <w:r>
        <w:rPr>
          <w:i/>
          <w:lang w:val="es-CO"/>
        </w:rPr>
        <w:t>Roles y responsabilidades PTEP</w:t>
      </w:r>
    </w:p>
    <w:tbl>
      <w:tblPr>
        <w:tblStyle w:val="Tablanormal3"/>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93"/>
        <w:gridCol w:w="2410"/>
        <w:gridCol w:w="2859"/>
        <w:gridCol w:w="2454"/>
      </w:tblGrid>
      <w:tr w:rsidR="00CD50F8" w:rsidTr="007B67BE" w14:paraId="65281501"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93" w:type="dxa"/>
            <w:tcBorders>
              <w:bottom w:val="none" w:color="auto" w:sz="0" w:space="0"/>
              <w:right w:val="none" w:color="auto" w:sz="0" w:space="0"/>
            </w:tcBorders>
          </w:tcPr>
          <w:p w:rsidR="00CD50F8" w:rsidP="00CD50F8" w:rsidRDefault="00CD50F8" w14:paraId="18F23CD0" w14:textId="223D38F9">
            <w:pPr>
              <w:jc w:val="center"/>
              <w:rPr>
                <w:lang w:val="es-CO"/>
              </w:rPr>
            </w:pPr>
            <w:r>
              <w:rPr>
                <w:lang w:val="es-CO"/>
              </w:rPr>
              <w:t>Rol</w:t>
            </w:r>
          </w:p>
        </w:tc>
        <w:tc>
          <w:tcPr>
            <w:tcW w:w="2410" w:type="dxa"/>
            <w:tcBorders>
              <w:bottom w:val="none" w:color="auto" w:sz="0" w:space="0"/>
            </w:tcBorders>
          </w:tcPr>
          <w:p w:rsidR="00CD50F8" w:rsidP="00CD50F8" w:rsidRDefault="00CD50F8" w14:paraId="2013A5F2" w14:textId="3E9A5F11">
            <w:pPr>
              <w:jc w:val="center"/>
              <w:cnfStyle w:val="100000000000" w:firstRow="1" w:lastRow="0" w:firstColumn="0" w:lastColumn="0" w:oddVBand="0" w:evenVBand="0" w:oddHBand="0" w:evenHBand="0" w:firstRowFirstColumn="0" w:firstRowLastColumn="0" w:lastRowFirstColumn="0" w:lastRowLastColumn="0"/>
              <w:rPr>
                <w:lang w:val="es-CO"/>
              </w:rPr>
            </w:pPr>
            <w:r>
              <w:rPr>
                <w:lang w:val="es-CO"/>
              </w:rPr>
              <w:t>Responsabilidad</w:t>
            </w:r>
          </w:p>
        </w:tc>
        <w:tc>
          <w:tcPr>
            <w:tcW w:w="2859" w:type="dxa"/>
            <w:tcBorders>
              <w:bottom w:val="none" w:color="auto" w:sz="0" w:space="0"/>
            </w:tcBorders>
          </w:tcPr>
          <w:p w:rsidR="00CD50F8" w:rsidP="00CD50F8" w:rsidRDefault="00CD50F8" w14:paraId="2CD1F91A" w14:textId="31EEB2B5">
            <w:pPr>
              <w:jc w:val="center"/>
              <w:cnfStyle w:val="100000000000" w:firstRow="1" w:lastRow="0" w:firstColumn="0" w:lastColumn="0" w:oddVBand="0" w:evenVBand="0" w:oddHBand="0" w:evenHBand="0" w:firstRowFirstColumn="0" w:firstRowLastColumn="0" w:lastRowFirstColumn="0" w:lastRowLastColumn="0"/>
              <w:rPr>
                <w:lang w:val="es-CO"/>
              </w:rPr>
            </w:pPr>
            <w:r>
              <w:rPr>
                <w:lang w:val="es-CO"/>
              </w:rPr>
              <w:t>Línea de defensa</w:t>
            </w:r>
          </w:p>
        </w:tc>
        <w:tc>
          <w:tcPr>
            <w:tcW w:w="2454" w:type="dxa"/>
            <w:tcBorders>
              <w:bottom w:val="none" w:color="auto" w:sz="0" w:space="0"/>
            </w:tcBorders>
          </w:tcPr>
          <w:p w:rsidR="00CD50F8" w:rsidP="00CD50F8" w:rsidRDefault="00CD50F8" w14:paraId="0E4E192A" w14:textId="592DD657">
            <w:pPr>
              <w:jc w:val="center"/>
              <w:cnfStyle w:val="100000000000" w:firstRow="1" w:lastRow="0" w:firstColumn="0" w:lastColumn="0" w:oddVBand="0" w:evenVBand="0" w:oddHBand="0" w:evenHBand="0" w:firstRowFirstColumn="0" w:firstRowLastColumn="0" w:lastRowFirstColumn="0" w:lastRowLastColumn="0"/>
              <w:rPr>
                <w:lang w:val="es-CO"/>
              </w:rPr>
            </w:pPr>
            <w:r>
              <w:rPr>
                <w:lang w:val="es-CO"/>
              </w:rPr>
              <w:t>Dependencia responsable</w:t>
            </w:r>
          </w:p>
        </w:tc>
      </w:tr>
      <w:tr w:rsidR="007B67BE" w:rsidTr="007B67BE" w14:paraId="4B8B70E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7B67BE" w:rsidP="007B67BE" w:rsidRDefault="007B67BE" w14:paraId="1230B549" w14:textId="46654467">
            <w:r>
              <w:t>L</w:t>
            </w:r>
            <w:r w:rsidRPr="00133F76">
              <w:t>ínea Estratégica</w:t>
            </w:r>
          </w:p>
        </w:tc>
        <w:tc>
          <w:tcPr>
            <w:tcW w:w="2410" w:type="dxa"/>
          </w:tcPr>
          <w:p w:rsidRPr="00232E14" w:rsidR="007B67BE" w:rsidP="007B67BE" w:rsidRDefault="007B67BE" w14:paraId="71A760B9" w14:textId="72953B36">
            <w:pPr>
              <w:cnfStyle w:val="000000100000" w:firstRow="0" w:lastRow="0" w:firstColumn="0" w:lastColumn="0" w:oddVBand="0" w:evenVBand="0" w:oddHBand="1" w:evenHBand="0" w:firstRowFirstColumn="0" w:firstRowLastColumn="0" w:lastRowFirstColumn="0" w:lastRowLastColumn="0"/>
            </w:pPr>
            <w:r w:rsidRPr="00133F76">
              <w:t>Dirección y liderazgo institucional</w:t>
            </w:r>
          </w:p>
        </w:tc>
        <w:tc>
          <w:tcPr>
            <w:tcW w:w="2859" w:type="dxa"/>
          </w:tcPr>
          <w:p w:rsidRPr="00232E14" w:rsidR="007B67BE" w:rsidP="007B67BE" w:rsidRDefault="007B67BE" w14:paraId="3D3683AE" w14:textId="620D694C">
            <w:pPr>
              <w:cnfStyle w:val="000000100000" w:firstRow="0" w:lastRow="0" w:firstColumn="0" w:lastColumn="0" w:oddVBand="0" w:evenVBand="0" w:oddHBand="1" w:evenHBand="0" w:firstRowFirstColumn="0" w:firstRowLastColumn="0" w:lastRowFirstColumn="0" w:lastRowLastColumn="0"/>
            </w:pPr>
            <w:r w:rsidRPr="00133F76">
              <w:t>Definir y aprobar la orientación estratégica del PTEP; promover la cultura de integridad; garantizar recursos para su implementación; validar políticas, lineamientos y códigos de conducta; asegurar la alineación del Programa con la misión institucional y las prioridades de gobierno.</w:t>
            </w:r>
          </w:p>
        </w:tc>
        <w:tc>
          <w:tcPr>
            <w:tcW w:w="2454" w:type="dxa"/>
          </w:tcPr>
          <w:p w:rsidRPr="00232E14" w:rsidR="007B67BE" w:rsidP="007B67BE" w:rsidRDefault="007B67BE" w14:paraId="6F668865" w14:textId="378D6AFE">
            <w:pPr>
              <w:cnfStyle w:val="000000100000" w:firstRow="0" w:lastRow="0" w:firstColumn="0" w:lastColumn="0" w:oddVBand="0" w:evenVBand="0" w:oddHBand="1" w:evenHBand="0" w:firstRowFirstColumn="0" w:firstRowLastColumn="0" w:lastRowFirstColumn="0" w:lastRowLastColumn="0"/>
            </w:pPr>
            <w:r w:rsidRPr="00133F76">
              <w:t>Alta Dirección (Secretaria Distrital de la Mujer y equipo directivo)</w:t>
            </w:r>
          </w:p>
        </w:tc>
      </w:tr>
      <w:tr w:rsidR="007B67BE" w:rsidTr="007B67BE" w14:paraId="6686BB75" w14:textId="77777777">
        <w:tc>
          <w:tcPr>
            <w:cnfStyle w:val="001000000000" w:firstRow="0" w:lastRow="0" w:firstColumn="1" w:lastColumn="0" w:oddVBand="0" w:evenVBand="0" w:oddHBand="0" w:evenHBand="0" w:firstRowFirstColumn="0" w:firstRowLastColumn="0" w:lastRowFirstColumn="0" w:lastRowLastColumn="0"/>
            <w:tcW w:w="2093" w:type="dxa"/>
            <w:tcBorders>
              <w:right w:val="none" w:color="auto" w:sz="0" w:space="0"/>
            </w:tcBorders>
          </w:tcPr>
          <w:p w:rsidR="007B67BE" w:rsidP="007B67BE" w:rsidRDefault="007B67BE" w14:paraId="4DBAC2C5" w14:textId="23ADE7B4">
            <w:pPr>
              <w:rPr>
                <w:lang w:val="es-CO"/>
              </w:rPr>
            </w:pPr>
            <w:r w:rsidRPr="00133F76">
              <w:t>1.ª Línea de Defensa</w:t>
            </w:r>
          </w:p>
        </w:tc>
        <w:tc>
          <w:tcPr>
            <w:tcW w:w="2410" w:type="dxa"/>
          </w:tcPr>
          <w:p w:rsidR="007B67BE" w:rsidP="007B67BE" w:rsidRDefault="007B67BE" w14:paraId="10CEDFA1" w14:textId="20DDDBA7">
            <w:pPr>
              <w:cnfStyle w:val="000000000000" w:firstRow="0" w:lastRow="0" w:firstColumn="0" w:lastColumn="0" w:oddVBand="0" w:evenVBand="0" w:oddHBand="0" w:evenHBand="0" w:firstRowFirstColumn="0" w:firstRowLastColumn="0" w:lastRowFirstColumn="0" w:lastRowLastColumn="0"/>
              <w:rPr>
                <w:lang w:val="es-CO"/>
              </w:rPr>
            </w:pPr>
            <w:r w:rsidRPr="00133F76">
              <w:t>Ejecución y operación del Programa</w:t>
            </w:r>
          </w:p>
        </w:tc>
        <w:tc>
          <w:tcPr>
            <w:tcW w:w="2859" w:type="dxa"/>
          </w:tcPr>
          <w:p w:rsidR="007B67BE" w:rsidP="007B67BE" w:rsidRDefault="007B67BE" w14:paraId="6B65D1B7" w14:textId="7AA1A324">
            <w:pPr>
              <w:cnfStyle w:val="000000000000" w:firstRow="0" w:lastRow="0" w:firstColumn="0" w:lastColumn="0" w:oddVBand="0" w:evenVBand="0" w:oddHBand="0" w:evenHBand="0" w:firstRowFirstColumn="0" w:firstRowLastColumn="0" w:lastRowFirstColumn="0" w:lastRowLastColumn="0"/>
              <w:rPr>
                <w:lang w:val="es-CO"/>
              </w:rPr>
            </w:pPr>
            <w:r w:rsidRPr="00133F76">
              <w:t>Implementar las acciones del PTEP; aplicar controles operativos; reportar avances</w:t>
            </w:r>
            <w:r>
              <w:t xml:space="preserve"> y</w:t>
            </w:r>
            <w:r w:rsidRPr="00133F76">
              <w:t xml:space="preserve"> evidencias; cumplir las responsabilidades asignadas; monitorear riesgos.</w:t>
            </w:r>
          </w:p>
        </w:tc>
        <w:tc>
          <w:tcPr>
            <w:tcW w:w="2454" w:type="dxa"/>
          </w:tcPr>
          <w:p w:rsidR="007B67BE" w:rsidP="007B67BE" w:rsidRDefault="007B67BE" w14:paraId="3C2B5C75" w14:textId="75D04B26">
            <w:pPr>
              <w:cnfStyle w:val="000000000000" w:firstRow="0" w:lastRow="0" w:firstColumn="0" w:lastColumn="0" w:oddVBand="0" w:evenVBand="0" w:oddHBand="0" w:evenHBand="0" w:firstRowFirstColumn="0" w:firstRowLastColumn="0" w:lastRowFirstColumn="0" w:lastRowLastColumn="0"/>
              <w:rPr>
                <w:lang w:val="es-CO"/>
              </w:rPr>
            </w:pPr>
            <w:r>
              <w:t>Li</w:t>
            </w:r>
            <w:r w:rsidRPr="00133F76">
              <w:t>deres</w:t>
            </w:r>
            <w:r>
              <w:t>as y líderes</w:t>
            </w:r>
            <w:r w:rsidRPr="00133F76">
              <w:t xml:space="preserve"> de proceso, equipos  responsables de actividades en cada dependencia</w:t>
            </w:r>
          </w:p>
        </w:tc>
      </w:tr>
      <w:tr w:rsidR="007B67BE" w:rsidTr="007B67BE" w14:paraId="1AD7C00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right w:val="none" w:color="auto" w:sz="0" w:space="0"/>
            </w:tcBorders>
          </w:tcPr>
          <w:p w:rsidR="007B67BE" w:rsidP="007B67BE" w:rsidRDefault="007B67BE" w14:paraId="59D2783B" w14:textId="7B85C7E7">
            <w:pPr>
              <w:rPr>
                <w:lang w:val="es-CO"/>
              </w:rPr>
            </w:pPr>
            <w:r w:rsidRPr="00133F76">
              <w:t>2.ª Línea de Defensa</w:t>
            </w:r>
          </w:p>
        </w:tc>
        <w:tc>
          <w:tcPr>
            <w:tcW w:w="2410" w:type="dxa"/>
          </w:tcPr>
          <w:p w:rsidR="007B67BE" w:rsidP="007B67BE" w:rsidRDefault="007B67BE" w14:paraId="7A5B4B84" w14:textId="477B085A">
            <w:pPr>
              <w:cnfStyle w:val="000000100000" w:firstRow="0" w:lastRow="0" w:firstColumn="0" w:lastColumn="0" w:oddVBand="0" w:evenVBand="0" w:oddHBand="1" w:evenHBand="0" w:firstRowFirstColumn="0" w:firstRowLastColumn="0" w:lastRowFirstColumn="0" w:lastRowLastColumn="0"/>
              <w:rPr>
                <w:lang w:val="es-CO"/>
              </w:rPr>
            </w:pPr>
            <w:r w:rsidRPr="00133F76">
              <w:t>Administración, coordinación metodológica y monitoreo</w:t>
            </w:r>
          </w:p>
        </w:tc>
        <w:tc>
          <w:tcPr>
            <w:tcW w:w="2859" w:type="dxa"/>
          </w:tcPr>
          <w:p w:rsidR="007B67BE" w:rsidP="007B67BE" w:rsidRDefault="007B67BE" w14:paraId="1B6D1039" w14:textId="480F09EB">
            <w:pPr>
              <w:cnfStyle w:val="000000100000" w:firstRow="0" w:lastRow="0" w:firstColumn="0" w:lastColumn="0" w:oddVBand="0" w:evenVBand="0" w:oddHBand="1" w:evenHBand="0" w:firstRowFirstColumn="0" w:firstRowLastColumn="0" w:lastRowFirstColumn="0" w:lastRowLastColumn="0"/>
              <w:rPr>
                <w:lang w:val="es-CO"/>
              </w:rPr>
            </w:pPr>
            <w:r w:rsidRPr="00133F76">
              <w:t>Coordinar la formulación, seguimiento y consolidación del PTEP; definir metodologías, indicadores y mecanismos de control; articular el Programa con el MIPG y el Sistema Integrado de Gestión; brindar orientación técnica a las dependencias.</w:t>
            </w:r>
          </w:p>
        </w:tc>
        <w:tc>
          <w:tcPr>
            <w:tcW w:w="2454" w:type="dxa"/>
          </w:tcPr>
          <w:p w:rsidR="007B67BE" w:rsidP="007B67BE" w:rsidRDefault="007B67BE" w14:paraId="42142B8E" w14:textId="00BB1BDB">
            <w:pPr>
              <w:cnfStyle w:val="000000100000" w:firstRow="0" w:lastRow="0" w:firstColumn="0" w:lastColumn="0" w:oddVBand="0" w:evenVBand="0" w:oddHBand="1" w:evenHBand="0" w:firstRowFirstColumn="0" w:firstRowLastColumn="0" w:lastRowFirstColumn="0" w:lastRowLastColumn="0"/>
              <w:rPr>
                <w:lang w:val="es-CO"/>
              </w:rPr>
            </w:pPr>
            <w:r w:rsidRPr="00133F76">
              <w:t>Oficina Asesora de Planeación (OAP)</w:t>
            </w:r>
          </w:p>
        </w:tc>
      </w:tr>
      <w:tr w:rsidR="007B67BE" w:rsidTr="007B67BE" w14:paraId="357FD762" w14:textId="77777777">
        <w:tc>
          <w:tcPr>
            <w:cnfStyle w:val="001000000000" w:firstRow="0" w:lastRow="0" w:firstColumn="1" w:lastColumn="0" w:oddVBand="0" w:evenVBand="0" w:oddHBand="0" w:evenHBand="0" w:firstRowFirstColumn="0" w:firstRowLastColumn="0" w:lastRowFirstColumn="0" w:lastRowLastColumn="0"/>
            <w:tcW w:w="2093" w:type="dxa"/>
            <w:tcBorders>
              <w:right w:val="none" w:color="auto" w:sz="0" w:space="0"/>
            </w:tcBorders>
          </w:tcPr>
          <w:p w:rsidR="007B67BE" w:rsidP="007B67BE" w:rsidRDefault="007B67BE" w14:paraId="61EF87EA" w14:textId="17914A6B">
            <w:pPr>
              <w:rPr>
                <w:lang w:val="es-CO"/>
              </w:rPr>
            </w:pPr>
            <w:r w:rsidRPr="00133F76">
              <w:t>3.ª Línea de Defensa</w:t>
            </w:r>
          </w:p>
        </w:tc>
        <w:tc>
          <w:tcPr>
            <w:tcW w:w="2410" w:type="dxa"/>
          </w:tcPr>
          <w:p w:rsidR="007B67BE" w:rsidP="007B67BE" w:rsidRDefault="007B67BE" w14:paraId="3D3E0A01" w14:textId="36311B06">
            <w:pPr>
              <w:cnfStyle w:val="000000000000" w:firstRow="0" w:lastRow="0" w:firstColumn="0" w:lastColumn="0" w:oddVBand="0" w:evenVBand="0" w:oddHBand="0" w:evenHBand="0" w:firstRowFirstColumn="0" w:firstRowLastColumn="0" w:lastRowFirstColumn="0" w:lastRowLastColumn="0"/>
              <w:rPr>
                <w:lang w:val="es-CO"/>
              </w:rPr>
            </w:pPr>
            <w:r w:rsidRPr="00133F76">
              <w:t>Supervisión independiente y mejora continua</w:t>
            </w:r>
          </w:p>
        </w:tc>
        <w:tc>
          <w:tcPr>
            <w:tcW w:w="2859" w:type="dxa"/>
          </w:tcPr>
          <w:p w:rsidR="007B67BE" w:rsidP="007B67BE" w:rsidRDefault="007B67BE" w14:paraId="101294B8" w14:textId="68C50A1F">
            <w:pPr>
              <w:cnfStyle w:val="000000000000" w:firstRow="0" w:lastRow="0" w:firstColumn="0" w:lastColumn="0" w:oddVBand="0" w:evenVBand="0" w:oddHBand="0" w:evenHBand="0" w:firstRowFirstColumn="0" w:firstRowLastColumn="0" w:lastRowFirstColumn="0" w:lastRowLastColumn="0"/>
              <w:rPr>
                <w:lang w:val="es-CO"/>
              </w:rPr>
            </w:pPr>
            <w:r w:rsidRPr="00133F76">
              <w:t>Realizar auditoría interna; verificar el cumplimiento de acciones y controles; evaluar resultados; emitir observaciones y recomendaciones; promover planes de mejora y asegurar el cumplimiento normativo aplicable.</w:t>
            </w:r>
          </w:p>
        </w:tc>
        <w:tc>
          <w:tcPr>
            <w:tcW w:w="2454" w:type="dxa"/>
          </w:tcPr>
          <w:p w:rsidR="007B67BE" w:rsidP="007B67BE" w:rsidRDefault="007B67BE" w14:paraId="33E00DD8" w14:textId="25FC8BB9">
            <w:pPr>
              <w:cnfStyle w:val="000000000000" w:firstRow="0" w:lastRow="0" w:firstColumn="0" w:lastColumn="0" w:oddVBand="0" w:evenVBand="0" w:oddHBand="0" w:evenHBand="0" w:firstRowFirstColumn="0" w:firstRowLastColumn="0" w:lastRowFirstColumn="0" w:lastRowLastColumn="0"/>
              <w:rPr>
                <w:lang w:val="es-CO"/>
              </w:rPr>
            </w:pPr>
            <w:r w:rsidRPr="00133F76">
              <w:t xml:space="preserve">Oficina de Control Interno </w:t>
            </w:r>
          </w:p>
        </w:tc>
      </w:tr>
    </w:tbl>
    <w:p w:rsidR="007B67BE" w:rsidP="007B67BE" w:rsidRDefault="007B67BE" w14:paraId="243F0C3D" w14:textId="77777777">
      <w:pPr>
        <w:pStyle w:val="Textoindependiente"/>
        <w:spacing w:before="181" w:line="259" w:lineRule="auto"/>
        <w:ind w:left="182" w:right="575"/>
        <w:jc w:val="center"/>
        <w:rPr>
          <w:rStyle w:val="ui-provider"/>
          <w:lang w:val="es-CO"/>
        </w:rPr>
      </w:pPr>
      <w:r>
        <w:rPr>
          <w:rStyle w:val="ui-provider"/>
          <w:lang w:val="es-CO"/>
        </w:rPr>
        <w:t>Elaboración propia Oficina Asesora de Planeación</w:t>
      </w:r>
    </w:p>
    <w:p w:rsidRPr="00D07D38" w:rsidR="00CD50F8" w:rsidP="00E718EA" w:rsidRDefault="00CD50F8" w14:paraId="3BDEB8F0" w14:textId="77777777">
      <w:pPr>
        <w:rPr>
          <w:lang w:val="es-CO"/>
        </w:rPr>
      </w:pPr>
    </w:p>
    <w:p w:rsidRPr="00864337" w:rsidR="00864337" w:rsidP="00521220" w:rsidRDefault="00864337" w14:paraId="2F384575" w14:textId="2520DE21">
      <w:pPr>
        <w:pStyle w:val="Prrafodelista"/>
        <w:numPr>
          <w:ilvl w:val="0"/>
          <w:numId w:val="2"/>
        </w:numPr>
        <w:tabs>
          <w:tab w:val="left" w:pos="902"/>
        </w:tabs>
        <w:ind w:left="901" w:hanging="720"/>
        <w:outlineLvl w:val="0"/>
        <w:rPr>
          <w:rStyle w:val="Ttulodellibro"/>
          <w:rFonts w:asciiTheme="minorHAnsi" w:hAnsiTheme="minorHAnsi" w:cstheme="minorHAnsi"/>
          <w:b w:val="0"/>
          <w:i w:val="0"/>
          <w:iCs w:val="0"/>
          <w:lang w:val="es-CO"/>
        </w:rPr>
      </w:pPr>
      <w:bookmarkStart w:name="_Toc216377766" w:id="15"/>
      <w:r>
        <w:rPr>
          <w:rStyle w:val="Ttulodellibro"/>
          <w:i w:val="0"/>
        </w:rPr>
        <w:t>Desarrollo del Programa de Transparencia y Ética Pública</w:t>
      </w:r>
      <w:bookmarkEnd w:id="15"/>
    </w:p>
    <w:p w:rsidR="00864337" w:rsidP="00864337" w:rsidRDefault="00864337" w14:paraId="78F64B50" w14:textId="2BDA968F">
      <w:pPr>
        <w:tabs>
          <w:tab w:val="left" w:pos="902"/>
        </w:tabs>
        <w:outlineLvl w:val="0"/>
        <w:rPr>
          <w:rStyle w:val="Ttulodellibro"/>
          <w:rFonts w:asciiTheme="minorHAnsi" w:hAnsiTheme="minorHAnsi" w:cstheme="minorHAnsi"/>
          <w:b w:val="0"/>
          <w:i w:val="0"/>
          <w:iCs w:val="0"/>
          <w:lang w:val="es-CO"/>
        </w:rPr>
      </w:pPr>
    </w:p>
    <w:p w:rsidRPr="000E35C6" w:rsidR="000E35C6" w:rsidP="00521220" w:rsidRDefault="000E35C6" w14:paraId="42EBBC19" w14:textId="516DB3D5">
      <w:pPr>
        <w:pStyle w:val="Prrafodelista"/>
        <w:numPr>
          <w:ilvl w:val="1"/>
          <w:numId w:val="2"/>
        </w:numPr>
        <w:tabs>
          <w:tab w:val="left" w:pos="902"/>
        </w:tabs>
        <w:outlineLvl w:val="0"/>
        <w:rPr>
          <w:rStyle w:val="Ttulodellibro"/>
          <w:bCs w:val="0"/>
          <w:i w:val="0"/>
        </w:rPr>
      </w:pPr>
      <w:bookmarkStart w:name="_Toc216377767" w:id="16"/>
      <w:r w:rsidRPr="000E35C6">
        <w:rPr>
          <w:rStyle w:val="Ttulodellibro"/>
          <w:bCs w:val="0"/>
          <w:i w:val="0"/>
        </w:rPr>
        <w:t>PLANEACIÓN</w:t>
      </w:r>
      <w:bookmarkEnd w:id="16"/>
    </w:p>
    <w:p w:rsidRPr="000E35C6" w:rsidR="000E35C6" w:rsidP="000E35C6" w:rsidRDefault="000E35C6" w14:paraId="689BE3B8" w14:textId="77777777">
      <w:pPr>
        <w:rPr>
          <w:bCs/>
          <w:lang w:val="es-CO"/>
        </w:rPr>
      </w:pPr>
    </w:p>
    <w:p w:rsidRPr="000E35C6" w:rsidR="000E35C6" w:rsidP="000E35C6" w:rsidRDefault="000E35C6" w14:paraId="3F7C057A" w14:textId="7515AB38">
      <w:pPr>
        <w:rPr>
          <w:bCs/>
          <w:lang w:val="es-CO"/>
        </w:rPr>
      </w:pPr>
      <w:r w:rsidRPr="000E35C6">
        <w:rPr>
          <w:bCs/>
          <w:lang w:val="es-CO"/>
        </w:rPr>
        <w:t xml:space="preserve">La planeación del Programa de Transparencia y Ética Pública (PTEP) en la Secretaría Distrital de la Mujer se desarrolla a partir de un ciclo metodológico que integra acciones técnicas, participativas y de revisión </w:t>
      </w:r>
      <w:r w:rsidRPr="000E35C6">
        <w:rPr>
          <w:bCs/>
          <w:lang w:val="es-CO"/>
        </w:rPr>
        <w:lastRenderedPageBreak/>
        <w:t xml:space="preserve">estratégica. Este ciclo incorpora la articulación con las </w:t>
      </w:r>
      <w:r w:rsidR="00971758">
        <w:rPr>
          <w:bCs/>
          <w:lang w:val="es-CO"/>
        </w:rPr>
        <w:t>dependencias y procesos estratégicos, misionales, de</w:t>
      </w:r>
      <w:r w:rsidRPr="000E35C6">
        <w:rPr>
          <w:bCs/>
          <w:lang w:val="es-CO"/>
        </w:rPr>
        <w:t xml:space="preserve"> apoyo, </w:t>
      </w:r>
      <w:r w:rsidR="00971758">
        <w:rPr>
          <w:bCs/>
          <w:lang w:val="es-CO"/>
        </w:rPr>
        <w:t xml:space="preserve">y evaluación, </w:t>
      </w:r>
      <w:r w:rsidRPr="000E35C6">
        <w:rPr>
          <w:bCs/>
          <w:lang w:val="es-CO"/>
        </w:rPr>
        <w:t>quienes desempeñan un rol clave en la construcción y validación del Programa.</w:t>
      </w:r>
    </w:p>
    <w:p w:rsidRPr="000E35C6" w:rsidR="000E35C6" w:rsidP="000E35C6" w:rsidRDefault="000E35C6" w14:paraId="13EAE7EC" w14:textId="77777777">
      <w:pPr>
        <w:rPr>
          <w:bCs/>
          <w:lang w:val="es-CO"/>
        </w:rPr>
      </w:pPr>
    </w:p>
    <w:p w:rsidRPr="000E35C6" w:rsidR="000E35C6" w:rsidP="000E35C6" w:rsidRDefault="000E35C6" w14:paraId="35D010F7" w14:textId="77777777">
      <w:pPr>
        <w:rPr>
          <w:bCs/>
          <w:lang w:val="es-CO"/>
        </w:rPr>
      </w:pPr>
      <w:r w:rsidRPr="000E35C6">
        <w:rPr>
          <w:bCs/>
          <w:lang w:val="es-CO"/>
        </w:rPr>
        <w:t>A continuación, se describen las actividades que componen esta etapa:</w:t>
      </w:r>
    </w:p>
    <w:p w:rsidRPr="000E35C6" w:rsidR="000E35C6" w:rsidP="000E35C6" w:rsidRDefault="000E35C6" w14:paraId="0A27B178" w14:textId="77777777">
      <w:pPr>
        <w:rPr>
          <w:bCs/>
          <w:lang w:val="es-CO"/>
        </w:rPr>
      </w:pPr>
    </w:p>
    <w:p w:rsidRPr="000E35C6" w:rsidR="000E35C6" w:rsidP="000E35C6" w:rsidRDefault="000E35C6" w14:paraId="2FD004FD" w14:textId="77777777">
      <w:pPr>
        <w:rPr>
          <w:bCs/>
          <w:lang w:val="es-CO"/>
        </w:rPr>
      </w:pPr>
      <w:r w:rsidRPr="000E35C6">
        <w:rPr>
          <w:bCs/>
          <w:lang w:val="es-CO"/>
        </w:rPr>
        <w:t>Ciclo de actividades para la implementación del PTEP</w:t>
      </w:r>
    </w:p>
    <w:p w:rsidRPr="000E35C6" w:rsidR="000E35C6" w:rsidP="000E35C6" w:rsidRDefault="000E35C6" w14:paraId="5A5C20D2" w14:textId="77777777">
      <w:pPr>
        <w:rPr>
          <w:bCs/>
          <w:lang w:val="es-CO"/>
        </w:rPr>
      </w:pPr>
    </w:p>
    <w:p w:rsidRPr="00971758" w:rsidR="000E35C6" w:rsidP="00521220" w:rsidRDefault="000E35C6" w14:paraId="1B63FA00" w14:textId="79AB3076">
      <w:pPr>
        <w:pStyle w:val="Prrafodelista"/>
        <w:numPr>
          <w:ilvl w:val="0"/>
          <w:numId w:val="7"/>
        </w:numPr>
        <w:rPr>
          <w:b/>
          <w:bCs/>
          <w:lang w:val="es-CO"/>
        </w:rPr>
      </w:pPr>
      <w:r w:rsidRPr="00971758">
        <w:rPr>
          <w:b/>
          <w:bCs/>
          <w:lang w:val="es-CO"/>
        </w:rPr>
        <w:t>Estandarización de directrices institucionales</w:t>
      </w:r>
      <w:r w:rsidRPr="00971758" w:rsidR="00971758">
        <w:rPr>
          <w:b/>
          <w:bCs/>
          <w:lang w:val="es-CO"/>
        </w:rPr>
        <w:t>:</w:t>
      </w:r>
    </w:p>
    <w:p w:rsidRPr="00971758" w:rsidR="000E35C6" w:rsidP="00971758" w:rsidRDefault="000E35C6" w14:paraId="657A8014" w14:textId="77777777">
      <w:pPr>
        <w:pStyle w:val="Prrafodelista"/>
        <w:ind w:left="720" w:firstLine="0"/>
        <w:rPr>
          <w:bCs/>
          <w:lang w:val="es-CO"/>
        </w:rPr>
      </w:pPr>
      <w:r w:rsidRPr="00971758">
        <w:rPr>
          <w:bCs/>
          <w:lang w:val="es-CO"/>
        </w:rPr>
        <w:t>La Oficina Asesora de Planeación revisa las metodologías, lineamientos y herramientas aplicables para la formulación del Programa, incorporando los ajustes requeridos según las directrices del Decreto 1122 de 2024 y demás normas y orientaciones externas.</w:t>
      </w:r>
    </w:p>
    <w:p w:rsidRPr="000E35C6" w:rsidR="000E35C6" w:rsidP="000E35C6" w:rsidRDefault="000E35C6" w14:paraId="2790744E" w14:textId="77777777">
      <w:pPr>
        <w:rPr>
          <w:bCs/>
          <w:lang w:val="es-CO"/>
        </w:rPr>
      </w:pPr>
    </w:p>
    <w:p w:rsidRPr="00971758" w:rsidR="000E35C6" w:rsidP="00521220" w:rsidRDefault="000E35C6" w14:paraId="6BCAA388" w14:textId="376F0F09">
      <w:pPr>
        <w:pStyle w:val="Prrafodelista"/>
        <w:numPr>
          <w:ilvl w:val="0"/>
          <w:numId w:val="7"/>
        </w:numPr>
        <w:rPr>
          <w:b/>
          <w:bCs/>
          <w:lang w:val="es-CO"/>
        </w:rPr>
      </w:pPr>
      <w:r w:rsidRPr="00971758">
        <w:rPr>
          <w:b/>
          <w:bCs/>
          <w:lang w:val="es-CO"/>
        </w:rPr>
        <w:t>Elaboración de la propuesta del PTEP – Componente Transversal</w:t>
      </w:r>
      <w:r w:rsidRPr="00971758" w:rsidR="00971758">
        <w:rPr>
          <w:b/>
          <w:bCs/>
          <w:lang w:val="es-CO"/>
        </w:rPr>
        <w:t>:</w:t>
      </w:r>
    </w:p>
    <w:p w:rsidRPr="00971758" w:rsidR="000E35C6" w:rsidP="00971758" w:rsidRDefault="000E35C6" w14:paraId="57F09862" w14:textId="77777777">
      <w:pPr>
        <w:pStyle w:val="Prrafodelista"/>
        <w:ind w:left="720" w:firstLine="0"/>
        <w:rPr>
          <w:bCs/>
          <w:lang w:val="es-CO"/>
        </w:rPr>
      </w:pPr>
      <w:r w:rsidRPr="00971758">
        <w:rPr>
          <w:bCs/>
          <w:lang w:val="es-CO"/>
        </w:rPr>
        <w:t>La Oficina Asesora de Planeación formula la propuesta inicial del componente transversal del Programa, definiendo los elementos estructurales, lineamientos, roles y métodos de articulación institucional.</w:t>
      </w:r>
    </w:p>
    <w:p w:rsidRPr="000E35C6" w:rsidR="000E35C6" w:rsidP="000E35C6" w:rsidRDefault="000E35C6" w14:paraId="4412CABB" w14:textId="77777777">
      <w:pPr>
        <w:rPr>
          <w:bCs/>
          <w:lang w:val="es-CO"/>
        </w:rPr>
      </w:pPr>
    </w:p>
    <w:p w:rsidRPr="00971758" w:rsidR="000E35C6" w:rsidP="00521220" w:rsidRDefault="000E35C6" w14:paraId="1FF84DB0" w14:textId="3AA0A2F6">
      <w:pPr>
        <w:pStyle w:val="Prrafodelista"/>
        <w:numPr>
          <w:ilvl w:val="0"/>
          <w:numId w:val="7"/>
        </w:numPr>
        <w:rPr>
          <w:b/>
          <w:bCs/>
          <w:lang w:val="es-CO"/>
        </w:rPr>
      </w:pPr>
      <w:r w:rsidRPr="00971758">
        <w:rPr>
          <w:b/>
          <w:bCs/>
          <w:lang w:val="es-CO"/>
        </w:rPr>
        <w:t>Jornadas de socialización y entrenamiento</w:t>
      </w:r>
      <w:r w:rsidRPr="00971758" w:rsidR="00971758">
        <w:rPr>
          <w:b/>
          <w:bCs/>
          <w:lang w:val="es-CO"/>
        </w:rPr>
        <w:t>:</w:t>
      </w:r>
    </w:p>
    <w:p w:rsidRPr="00971758" w:rsidR="000E35C6" w:rsidP="00971758" w:rsidRDefault="000E35C6" w14:paraId="13C9260B" w14:textId="77777777">
      <w:pPr>
        <w:pStyle w:val="Prrafodelista"/>
        <w:ind w:left="720" w:firstLine="0"/>
        <w:rPr>
          <w:bCs/>
          <w:lang w:val="es-CO"/>
        </w:rPr>
      </w:pPr>
      <w:r w:rsidRPr="00971758">
        <w:rPr>
          <w:bCs/>
          <w:lang w:val="es-CO"/>
        </w:rPr>
        <w:t>Se desarrollan jornadas técnicas de socialización y capacitación dirigidas a todas las dependencias, enlaces y equipos de trabajo, orientadas a fortalecer la comprensión de las acciones estratégicas del PTEP y preparar a las áreas para la fase de formulación conjunta.</w:t>
      </w:r>
    </w:p>
    <w:p w:rsidRPr="000E35C6" w:rsidR="000E35C6" w:rsidP="000E35C6" w:rsidRDefault="000E35C6" w14:paraId="26C523F4" w14:textId="77777777">
      <w:pPr>
        <w:rPr>
          <w:bCs/>
          <w:lang w:val="es-CO"/>
        </w:rPr>
      </w:pPr>
    </w:p>
    <w:p w:rsidRPr="00971758" w:rsidR="000E35C6" w:rsidP="00521220" w:rsidRDefault="000E35C6" w14:paraId="740104B4" w14:textId="75CE12EE">
      <w:pPr>
        <w:pStyle w:val="Prrafodelista"/>
        <w:numPr>
          <w:ilvl w:val="0"/>
          <w:numId w:val="7"/>
        </w:numPr>
        <w:rPr>
          <w:b/>
          <w:bCs/>
          <w:lang w:val="es-CO"/>
        </w:rPr>
      </w:pPr>
      <w:r w:rsidRPr="00971758">
        <w:rPr>
          <w:b/>
          <w:bCs/>
          <w:lang w:val="es-CO"/>
        </w:rPr>
        <w:t>Mesas de trabajo con las dependencias y enlaces</w:t>
      </w:r>
      <w:r w:rsidRPr="00971758" w:rsidR="00971758">
        <w:rPr>
          <w:b/>
          <w:bCs/>
          <w:lang w:val="es-CO"/>
        </w:rPr>
        <w:t>:</w:t>
      </w:r>
    </w:p>
    <w:p w:rsidR="000E35C6" w:rsidP="00971758" w:rsidRDefault="000E35C6" w14:paraId="661E6F04" w14:textId="3F989747">
      <w:pPr>
        <w:pStyle w:val="Prrafodelista"/>
        <w:ind w:left="720" w:firstLine="0"/>
        <w:rPr>
          <w:bCs/>
          <w:lang w:val="es-CO"/>
        </w:rPr>
      </w:pPr>
      <w:r w:rsidRPr="00971758">
        <w:rPr>
          <w:bCs/>
          <w:lang w:val="es-CO"/>
        </w:rPr>
        <w:t>Con base en las jornadas de capacitación, se llevan a cabo mesas técnicas de trabajo con líderes de proceso y enlaces, con el fin de revisar las actividades propuestas, fortalecer su formulación y garantizar que cada dependencia contribuya con insumos, validaciones y compromisos para cada línea estratégica del Programa.</w:t>
      </w:r>
    </w:p>
    <w:p w:rsidRPr="00971758" w:rsidR="00971758" w:rsidP="00971758" w:rsidRDefault="00971758" w14:paraId="5BF04573" w14:textId="77777777">
      <w:pPr>
        <w:pStyle w:val="Prrafodelista"/>
        <w:ind w:left="720" w:firstLine="0"/>
        <w:rPr>
          <w:bCs/>
          <w:lang w:val="es-CO"/>
        </w:rPr>
      </w:pPr>
    </w:p>
    <w:p w:rsidRPr="00971758" w:rsidR="000E35C6" w:rsidP="00521220" w:rsidRDefault="000E35C6" w14:paraId="3895CF96" w14:textId="77777777">
      <w:pPr>
        <w:pStyle w:val="Prrafodelista"/>
        <w:numPr>
          <w:ilvl w:val="0"/>
          <w:numId w:val="7"/>
        </w:numPr>
        <w:rPr>
          <w:bCs/>
          <w:lang w:val="es-CO"/>
        </w:rPr>
      </w:pPr>
      <w:r w:rsidRPr="00971758">
        <w:rPr>
          <w:bCs/>
          <w:lang w:val="es-CO"/>
        </w:rPr>
        <w:t>Cada líder remitirá la aprobación de las actividades definidas por su dependencia al correo electrónico dispuesto por la Oficina Asesora de Planeación.</w:t>
      </w:r>
    </w:p>
    <w:p w:rsidRPr="000E35C6" w:rsidR="000E35C6" w:rsidP="000E35C6" w:rsidRDefault="000E35C6" w14:paraId="66496CE1" w14:textId="77777777">
      <w:pPr>
        <w:rPr>
          <w:bCs/>
          <w:lang w:val="es-CO"/>
        </w:rPr>
      </w:pPr>
    </w:p>
    <w:p w:rsidRPr="00971758" w:rsidR="000E35C6" w:rsidP="00521220" w:rsidRDefault="000E35C6" w14:paraId="29E2E734" w14:textId="405352DB">
      <w:pPr>
        <w:pStyle w:val="Prrafodelista"/>
        <w:numPr>
          <w:ilvl w:val="0"/>
          <w:numId w:val="7"/>
        </w:numPr>
        <w:rPr>
          <w:b/>
          <w:bCs/>
          <w:lang w:val="es-CO"/>
        </w:rPr>
      </w:pPr>
      <w:r w:rsidRPr="00971758">
        <w:rPr>
          <w:b/>
          <w:bCs/>
          <w:lang w:val="es-CO"/>
        </w:rPr>
        <w:t>Consolidación de la propuesta del Programa</w:t>
      </w:r>
      <w:r w:rsidRPr="00971758" w:rsidR="00971758">
        <w:rPr>
          <w:b/>
          <w:bCs/>
          <w:lang w:val="es-CO"/>
        </w:rPr>
        <w:t>:</w:t>
      </w:r>
    </w:p>
    <w:p w:rsidRPr="00971758" w:rsidR="000E35C6" w:rsidP="00971758" w:rsidRDefault="000E35C6" w14:paraId="00CC8C36" w14:textId="77777777">
      <w:pPr>
        <w:pStyle w:val="Prrafodelista"/>
        <w:ind w:left="720" w:firstLine="0"/>
        <w:rPr>
          <w:bCs/>
          <w:lang w:val="es-CO"/>
        </w:rPr>
      </w:pPr>
      <w:r w:rsidRPr="00971758">
        <w:rPr>
          <w:bCs/>
          <w:lang w:val="es-CO"/>
        </w:rPr>
        <w:t>La Oficina Asesora de Planeación consolida la propuesta del PTEP a partir de los aportes, actividades y validaciones remitidas por las dependencias y enlaces, integrándolas en cada una de las líneas estratégicas del Programa.</w:t>
      </w:r>
    </w:p>
    <w:p w:rsidRPr="000E35C6" w:rsidR="000E35C6" w:rsidP="000E35C6" w:rsidRDefault="000E35C6" w14:paraId="422BB0AF" w14:textId="77777777">
      <w:pPr>
        <w:rPr>
          <w:bCs/>
          <w:lang w:val="es-CO"/>
        </w:rPr>
      </w:pPr>
    </w:p>
    <w:p w:rsidRPr="00971758" w:rsidR="000E35C6" w:rsidP="00521220" w:rsidRDefault="000E35C6" w14:paraId="212604D7" w14:textId="579E7A7E">
      <w:pPr>
        <w:pStyle w:val="Prrafodelista"/>
        <w:numPr>
          <w:ilvl w:val="0"/>
          <w:numId w:val="7"/>
        </w:numPr>
        <w:rPr>
          <w:b/>
          <w:bCs/>
          <w:lang w:val="es-CO"/>
        </w:rPr>
      </w:pPr>
      <w:r w:rsidRPr="00971758">
        <w:rPr>
          <w:b/>
          <w:bCs/>
          <w:lang w:val="es-CO"/>
        </w:rPr>
        <w:t>Publicación de la propuesta del PTEP en la página web</w:t>
      </w:r>
      <w:r w:rsidRPr="00971758" w:rsidR="00971758">
        <w:rPr>
          <w:b/>
          <w:bCs/>
          <w:lang w:val="es-CO"/>
        </w:rPr>
        <w:t>:</w:t>
      </w:r>
    </w:p>
    <w:p w:rsidRPr="00971758" w:rsidR="000E35C6" w:rsidP="00971758" w:rsidRDefault="000E35C6" w14:paraId="4A947430" w14:textId="77777777">
      <w:pPr>
        <w:pStyle w:val="Prrafodelista"/>
        <w:ind w:left="720" w:firstLine="0"/>
        <w:rPr>
          <w:bCs/>
          <w:lang w:val="es-CO"/>
        </w:rPr>
      </w:pPr>
      <w:r w:rsidRPr="00971758">
        <w:rPr>
          <w:bCs/>
          <w:lang w:val="es-CO"/>
        </w:rPr>
        <w:t>Se publica la propuesta del Programa en la página web institucional y se difunde a través de los mecanismos oficiales, con el fin de recibir aportes y observaciones por parte de la ciudadanía y grupos de valor.</w:t>
      </w:r>
    </w:p>
    <w:p w:rsidRPr="000E35C6" w:rsidR="000E35C6" w:rsidP="000E35C6" w:rsidRDefault="000E35C6" w14:paraId="3C3A253D" w14:textId="77777777">
      <w:pPr>
        <w:rPr>
          <w:bCs/>
          <w:lang w:val="es-CO"/>
        </w:rPr>
      </w:pPr>
    </w:p>
    <w:p w:rsidRPr="00971758" w:rsidR="000E35C6" w:rsidP="00521220" w:rsidRDefault="000E35C6" w14:paraId="1DB359CC" w14:textId="7DB92885">
      <w:pPr>
        <w:pStyle w:val="Prrafodelista"/>
        <w:numPr>
          <w:ilvl w:val="0"/>
          <w:numId w:val="7"/>
        </w:numPr>
        <w:rPr>
          <w:b/>
          <w:bCs/>
          <w:lang w:val="es-CO"/>
        </w:rPr>
      </w:pPr>
      <w:r w:rsidRPr="00971758">
        <w:rPr>
          <w:b/>
          <w:bCs/>
          <w:lang w:val="es-CO"/>
        </w:rPr>
        <w:t>Ajuste según observaciones recibidas</w:t>
      </w:r>
      <w:r w:rsidRPr="00971758" w:rsidR="00971758">
        <w:rPr>
          <w:b/>
          <w:bCs/>
          <w:lang w:val="es-CO"/>
        </w:rPr>
        <w:t>:</w:t>
      </w:r>
    </w:p>
    <w:p w:rsidRPr="00971758" w:rsidR="000E35C6" w:rsidP="00971758" w:rsidRDefault="000E35C6" w14:paraId="0488A946" w14:textId="77777777">
      <w:pPr>
        <w:pStyle w:val="Prrafodelista"/>
        <w:ind w:left="720" w:firstLine="0"/>
        <w:rPr>
          <w:bCs/>
          <w:lang w:val="es-CO"/>
        </w:rPr>
      </w:pPr>
      <w:r w:rsidRPr="00971758">
        <w:rPr>
          <w:bCs/>
          <w:lang w:val="es-CO"/>
        </w:rPr>
        <w:t>Se revisan los comentarios y sugerencias recibidos, y se realizan los ajustes pertinentes para fortalecer la versión final del Programa, incorporando las consideraciones de la ciudadanía cuando corresponda.</w:t>
      </w:r>
    </w:p>
    <w:p w:rsidRPr="000E35C6" w:rsidR="00971758" w:rsidP="000E35C6" w:rsidRDefault="00971758" w14:paraId="62C323CD" w14:textId="1FA87321">
      <w:pPr>
        <w:rPr>
          <w:bCs/>
          <w:lang w:val="es-CO"/>
        </w:rPr>
      </w:pPr>
    </w:p>
    <w:p w:rsidRPr="00971758" w:rsidR="000E35C6" w:rsidP="00521220" w:rsidRDefault="000E35C6" w14:paraId="7109BD37" w14:textId="73415F1D">
      <w:pPr>
        <w:pStyle w:val="Prrafodelista"/>
        <w:numPr>
          <w:ilvl w:val="0"/>
          <w:numId w:val="7"/>
        </w:numPr>
        <w:rPr>
          <w:b/>
          <w:bCs/>
          <w:lang w:val="es-CO"/>
        </w:rPr>
      </w:pPr>
      <w:r w:rsidRPr="00971758">
        <w:rPr>
          <w:b/>
          <w:bCs/>
          <w:lang w:val="es-CO"/>
        </w:rPr>
        <w:t>Presentación para aprobación</w:t>
      </w:r>
      <w:r w:rsidRPr="00971758" w:rsidR="00971758">
        <w:rPr>
          <w:b/>
          <w:bCs/>
          <w:lang w:val="es-CO"/>
        </w:rPr>
        <w:t>:</w:t>
      </w:r>
    </w:p>
    <w:p w:rsidRPr="00971758" w:rsidR="000E35C6" w:rsidP="00971758" w:rsidRDefault="000E35C6" w14:paraId="1DACD846" w14:textId="77777777">
      <w:pPr>
        <w:pStyle w:val="Prrafodelista"/>
        <w:ind w:left="720" w:firstLine="0"/>
        <w:rPr>
          <w:bCs/>
          <w:lang w:val="es-CO"/>
        </w:rPr>
      </w:pPr>
      <w:r w:rsidRPr="00971758">
        <w:rPr>
          <w:bCs/>
          <w:lang w:val="es-CO"/>
        </w:rPr>
        <w:t xml:space="preserve">La propuesta final del Programa se presenta ante la Línea Estratégica de la </w:t>
      </w:r>
      <w:proofErr w:type="spellStart"/>
      <w:r w:rsidRPr="00971758">
        <w:rPr>
          <w:bCs/>
          <w:lang w:val="es-CO"/>
        </w:rPr>
        <w:t>SDMujer</w:t>
      </w:r>
      <w:proofErr w:type="spellEnd"/>
      <w:r w:rsidRPr="00971758">
        <w:rPr>
          <w:bCs/>
          <w:lang w:val="es-CO"/>
        </w:rPr>
        <w:t xml:space="preserve"> para su revisión, aprobación y formalización.</w:t>
      </w:r>
    </w:p>
    <w:p w:rsidRPr="000E35C6" w:rsidR="000E35C6" w:rsidP="000E35C6" w:rsidRDefault="000E35C6" w14:paraId="0AF1C17C" w14:textId="77777777">
      <w:pPr>
        <w:rPr>
          <w:bCs/>
          <w:lang w:val="es-CO"/>
        </w:rPr>
      </w:pPr>
    </w:p>
    <w:p w:rsidRPr="00971758" w:rsidR="000E35C6" w:rsidP="00521220" w:rsidRDefault="000E35C6" w14:paraId="77987388" w14:textId="2DEACE1A">
      <w:pPr>
        <w:pStyle w:val="Prrafodelista"/>
        <w:numPr>
          <w:ilvl w:val="0"/>
          <w:numId w:val="7"/>
        </w:numPr>
        <w:rPr>
          <w:b/>
          <w:bCs/>
          <w:lang w:val="es-CO"/>
        </w:rPr>
      </w:pPr>
      <w:r w:rsidRPr="00971758">
        <w:rPr>
          <w:b/>
          <w:bCs/>
          <w:lang w:val="es-CO"/>
        </w:rPr>
        <w:t>Publicación del documento aprobado</w:t>
      </w:r>
      <w:r w:rsidRPr="00971758" w:rsidR="00971758">
        <w:rPr>
          <w:b/>
          <w:bCs/>
          <w:lang w:val="es-CO"/>
        </w:rPr>
        <w:t>:</w:t>
      </w:r>
    </w:p>
    <w:p w:rsidRPr="00971758" w:rsidR="000E35C6" w:rsidP="00971758" w:rsidRDefault="000E35C6" w14:paraId="2E951F2B" w14:textId="77777777">
      <w:pPr>
        <w:pStyle w:val="Prrafodelista"/>
        <w:ind w:left="720" w:firstLine="0"/>
        <w:rPr>
          <w:bCs/>
          <w:lang w:val="es-CO"/>
        </w:rPr>
      </w:pPr>
      <w:r w:rsidRPr="00971758">
        <w:rPr>
          <w:bCs/>
          <w:lang w:val="es-CO"/>
        </w:rPr>
        <w:t>Una vez aprobado, el Programa se publica en la página web institucional, de conformidad con la Ley 1712 de 2014 y los lineamientos de transparencia activa.</w:t>
      </w:r>
    </w:p>
    <w:p w:rsidRPr="000E35C6" w:rsidR="000E35C6" w:rsidP="000E35C6" w:rsidRDefault="000E35C6" w14:paraId="29D98AB7" w14:textId="77777777">
      <w:pPr>
        <w:rPr>
          <w:bCs/>
          <w:lang w:val="es-CO"/>
        </w:rPr>
      </w:pPr>
    </w:p>
    <w:p w:rsidRPr="00971758" w:rsidR="000E35C6" w:rsidP="00521220" w:rsidRDefault="000E35C6" w14:paraId="19AB5D02" w14:textId="23F18AF2">
      <w:pPr>
        <w:pStyle w:val="Prrafodelista"/>
        <w:numPr>
          <w:ilvl w:val="0"/>
          <w:numId w:val="7"/>
        </w:numPr>
        <w:rPr>
          <w:b/>
          <w:bCs/>
          <w:lang w:val="es-CO"/>
        </w:rPr>
      </w:pPr>
      <w:r w:rsidRPr="00971758">
        <w:rPr>
          <w:b/>
          <w:bCs/>
          <w:lang w:val="es-CO"/>
        </w:rPr>
        <w:t>Implementación del Programa</w:t>
      </w:r>
      <w:r w:rsidRPr="00971758" w:rsidR="00971758">
        <w:rPr>
          <w:b/>
          <w:bCs/>
          <w:lang w:val="es-CO"/>
        </w:rPr>
        <w:t>:</w:t>
      </w:r>
    </w:p>
    <w:p w:rsidRPr="00971758" w:rsidR="000E35C6" w:rsidP="00971758" w:rsidRDefault="000E35C6" w14:paraId="5E1BD6FD" w14:textId="77777777">
      <w:pPr>
        <w:pStyle w:val="Prrafodelista"/>
        <w:ind w:left="720" w:firstLine="0"/>
        <w:rPr>
          <w:bCs/>
          <w:lang w:val="es-CO"/>
        </w:rPr>
      </w:pPr>
      <w:r w:rsidRPr="00971758">
        <w:rPr>
          <w:bCs/>
          <w:lang w:val="es-CO"/>
        </w:rPr>
        <w:t>Se implementan las actividades y metas definidas en el componente programático, articulando acciones entre dependencias y garantizando la ejecución de los controles, estrategias y mecanismos previstos.</w:t>
      </w:r>
    </w:p>
    <w:p w:rsidRPr="000E35C6" w:rsidR="000E35C6" w:rsidP="000E35C6" w:rsidRDefault="000E35C6" w14:paraId="6D1389C4" w14:textId="77777777">
      <w:pPr>
        <w:rPr>
          <w:bCs/>
          <w:lang w:val="es-CO"/>
        </w:rPr>
      </w:pPr>
    </w:p>
    <w:p w:rsidRPr="00971758" w:rsidR="000E35C6" w:rsidP="00521220" w:rsidRDefault="000E35C6" w14:paraId="21990696" w14:textId="046C350B">
      <w:pPr>
        <w:pStyle w:val="Prrafodelista"/>
        <w:numPr>
          <w:ilvl w:val="0"/>
          <w:numId w:val="7"/>
        </w:numPr>
        <w:rPr>
          <w:b/>
          <w:bCs/>
          <w:lang w:val="es-CO"/>
        </w:rPr>
      </w:pPr>
      <w:r w:rsidRPr="00971758">
        <w:rPr>
          <w:b/>
          <w:bCs/>
          <w:lang w:val="es-CO"/>
        </w:rPr>
        <w:t>Monitoreo, seguimiento y evaluación</w:t>
      </w:r>
      <w:r w:rsidRPr="00971758" w:rsidR="00971758">
        <w:rPr>
          <w:b/>
          <w:bCs/>
          <w:lang w:val="es-CO"/>
        </w:rPr>
        <w:t>:</w:t>
      </w:r>
    </w:p>
    <w:p w:rsidRPr="00971758" w:rsidR="000E35C6" w:rsidP="00971758" w:rsidRDefault="000E35C6" w14:paraId="069E6F01" w14:textId="1C556ECA">
      <w:pPr>
        <w:pStyle w:val="Prrafodelista"/>
        <w:ind w:left="720" w:firstLine="0"/>
        <w:rPr>
          <w:bCs/>
          <w:lang w:val="es-CO"/>
        </w:rPr>
      </w:pPr>
      <w:r w:rsidRPr="00971758">
        <w:rPr>
          <w:bCs/>
          <w:lang w:val="es-CO"/>
        </w:rPr>
        <w:t>Se realizan actividades de monitoreo y seguimiento según los mecanismos, periodicidades y responsabilidades asignadas en el Programa.</w:t>
      </w:r>
    </w:p>
    <w:p w:rsidRPr="000E35C6" w:rsidR="000E35C6" w:rsidP="000E35C6" w:rsidRDefault="000E35C6" w14:paraId="071529EC" w14:textId="77777777">
      <w:pPr>
        <w:rPr>
          <w:bCs/>
          <w:lang w:val="es-CO"/>
        </w:rPr>
      </w:pPr>
    </w:p>
    <w:p w:rsidRPr="00971758" w:rsidR="000E35C6" w:rsidP="00521220" w:rsidRDefault="000E35C6" w14:paraId="51F5EAD2" w14:textId="463B9347">
      <w:pPr>
        <w:pStyle w:val="Prrafodelista"/>
        <w:numPr>
          <w:ilvl w:val="0"/>
          <w:numId w:val="7"/>
        </w:numPr>
        <w:rPr>
          <w:b/>
          <w:bCs/>
          <w:lang w:val="es-CO"/>
        </w:rPr>
      </w:pPr>
      <w:r w:rsidRPr="00971758">
        <w:rPr>
          <w:b/>
          <w:bCs/>
          <w:lang w:val="es-CO"/>
        </w:rPr>
        <w:t>Modificación y reformulación</w:t>
      </w:r>
      <w:r w:rsidR="00971758">
        <w:rPr>
          <w:b/>
          <w:bCs/>
          <w:lang w:val="es-CO"/>
        </w:rPr>
        <w:t>:</w:t>
      </w:r>
    </w:p>
    <w:p w:rsidR="00864337" w:rsidP="00971758" w:rsidRDefault="000E35C6" w14:paraId="7BCEBD51" w14:textId="404A63EB">
      <w:pPr>
        <w:pStyle w:val="Prrafodelista"/>
        <w:ind w:left="720" w:firstLine="0"/>
        <w:rPr>
          <w:bCs/>
          <w:lang w:val="es-CO"/>
        </w:rPr>
      </w:pPr>
      <w:r w:rsidRPr="00971758">
        <w:rPr>
          <w:bCs/>
          <w:lang w:val="es-CO"/>
        </w:rPr>
        <w:t>Se efectúan los ajustes necesarios de acuerdo con las necesidades institucionales, variaciones normativas y resultados del monitoreo. Se mantiene registro de cada versión para asegurar trazabilidad y mejora continua del Programa.</w:t>
      </w:r>
    </w:p>
    <w:p w:rsidR="00971758" w:rsidP="00971758" w:rsidRDefault="00971758" w14:paraId="6C8888FF" w14:textId="54499571">
      <w:pPr>
        <w:rPr>
          <w:bCs/>
          <w:lang w:val="es-CO"/>
        </w:rPr>
      </w:pPr>
    </w:p>
    <w:p w:rsidR="00971758" w:rsidP="00521220" w:rsidRDefault="00971758" w14:paraId="1FD24FE5" w14:textId="4AD51CB0">
      <w:pPr>
        <w:pStyle w:val="Prrafodelista"/>
        <w:numPr>
          <w:ilvl w:val="1"/>
          <w:numId w:val="2"/>
        </w:numPr>
        <w:tabs>
          <w:tab w:val="left" w:pos="902"/>
        </w:tabs>
        <w:outlineLvl w:val="0"/>
        <w:rPr>
          <w:rStyle w:val="Ttulodellibro"/>
          <w:bCs w:val="0"/>
          <w:i w:val="0"/>
        </w:rPr>
      </w:pPr>
      <w:bookmarkStart w:name="_Toc216377768" w:id="17"/>
      <w:r>
        <w:rPr>
          <w:rStyle w:val="Ttulodellibro"/>
          <w:bCs w:val="0"/>
          <w:i w:val="0"/>
        </w:rPr>
        <w:t>ESTRATEGIA INSTITUCIONAL DE LUCHA CONTRA LA CORRUPCIÓN</w:t>
      </w:r>
      <w:bookmarkEnd w:id="17"/>
      <w:r>
        <w:rPr>
          <w:rStyle w:val="Ttulodellibro"/>
          <w:bCs w:val="0"/>
          <w:i w:val="0"/>
        </w:rPr>
        <w:t xml:space="preserve"> </w:t>
      </w:r>
    </w:p>
    <w:p w:rsidR="00971758" w:rsidP="00971758" w:rsidRDefault="00971758" w14:paraId="6CBA61BA" w14:textId="3ABB2057">
      <w:pPr>
        <w:tabs>
          <w:tab w:val="left" w:pos="902"/>
        </w:tabs>
        <w:outlineLvl w:val="0"/>
        <w:rPr>
          <w:rStyle w:val="Ttulodellibro"/>
          <w:bCs w:val="0"/>
          <w:i w:val="0"/>
        </w:rPr>
      </w:pPr>
    </w:p>
    <w:p w:rsidR="00971758" w:rsidP="00ED6A03" w:rsidRDefault="00971758" w14:paraId="5C8F64FE" w14:textId="77777777">
      <w:pPr>
        <w:rPr>
          <w:rStyle w:val="Ttulodellibro"/>
          <w:b w:val="0"/>
          <w:bCs w:val="0"/>
          <w:i w:val="0"/>
        </w:rPr>
      </w:pPr>
      <w:r w:rsidRPr="00971758">
        <w:rPr>
          <w:rStyle w:val="Ttulodellibro"/>
          <w:b w:val="0"/>
          <w:bCs w:val="0"/>
          <w:i w:val="0"/>
        </w:rPr>
        <w:t>El Programa de Transparencia y Ética Pública de la Secretaría Distrital de la Mujer, en cumplimiento de las directrices establecidas por la Secretaría de Transparencia y lo dispuesto en el Decreto 1122 de 2024, se estructura a partir de cuatro grandes pilares que orientan su implementación. Cada uno de estos pilares integra componentes y acciones estratégicas que permiten fortalecer la integridad, la transparencia, la gestión de riesgos y la relación con la ciudadanía.</w:t>
      </w:r>
    </w:p>
    <w:p w:rsidR="00971758" w:rsidP="00ED6A03" w:rsidRDefault="00971758" w14:paraId="3339933D" w14:textId="77777777">
      <w:pPr>
        <w:rPr>
          <w:rStyle w:val="Ttulodellibro"/>
          <w:b w:val="0"/>
          <w:bCs w:val="0"/>
          <w:i w:val="0"/>
        </w:rPr>
      </w:pPr>
    </w:p>
    <w:p w:rsidRPr="00971758" w:rsidR="00971758" w:rsidP="00ED6A03" w:rsidRDefault="00971758" w14:paraId="37D475E2" w14:textId="42D26227">
      <w:pPr>
        <w:rPr>
          <w:rStyle w:val="Ttulodellibro"/>
          <w:b w:val="0"/>
          <w:bCs w:val="0"/>
          <w:i w:val="0"/>
        </w:rPr>
      </w:pPr>
      <w:r w:rsidRPr="00971758">
        <w:rPr>
          <w:rStyle w:val="Ttulodellibro"/>
          <w:b w:val="0"/>
          <w:bCs w:val="0"/>
          <w:i w:val="0"/>
        </w:rPr>
        <w:t>A continuación, se presenta la contextualización de cada uno de ellos.</w:t>
      </w:r>
    </w:p>
    <w:p w:rsidR="00971758" w:rsidP="00ED6A03" w:rsidRDefault="00971758" w14:paraId="509ED4F4" w14:textId="67E1FD19">
      <w:pPr>
        <w:rPr>
          <w:rStyle w:val="Ttulodellibro"/>
          <w:bCs w:val="0"/>
          <w:i w:val="0"/>
        </w:rPr>
      </w:pPr>
    </w:p>
    <w:p w:rsidR="00B25090" w:rsidP="00ED6A03" w:rsidRDefault="00B25090" w14:paraId="63B7A210" w14:textId="16D134EE">
      <w:pPr>
        <w:rPr>
          <w:rStyle w:val="Ttulodellibro"/>
          <w:bCs w:val="0"/>
          <w:i w:val="0"/>
        </w:rPr>
      </w:pPr>
    </w:p>
    <w:p w:rsidR="00B25090" w:rsidP="00ED6A03" w:rsidRDefault="00B25090" w14:paraId="72E83E43" w14:textId="52A98C32">
      <w:pPr>
        <w:rPr>
          <w:rStyle w:val="Ttulodellibro"/>
          <w:bCs w:val="0"/>
          <w:i w:val="0"/>
        </w:rPr>
      </w:pPr>
    </w:p>
    <w:p w:rsidR="00B25090" w:rsidP="00ED6A03" w:rsidRDefault="00B25090" w14:paraId="4D743DBE" w14:textId="7F718B38">
      <w:pPr>
        <w:rPr>
          <w:rStyle w:val="Ttulodellibro"/>
          <w:bCs w:val="0"/>
          <w:i w:val="0"/>
        </w:rPr>
      </w:pPr>
    </w:p>
    <w:p w:rsidR="00B25090" w:rsidP="00ED6A03" w:rsidRDefault="00B25090" w14:paraId="41F6E472" w14:textId="37A6C20E">
      <w:pPr>
        <w:rPr>
          <w:rStyle w:val="Ttulodellibro"/>
          <w:bCs w:val="0"/>
          <w:i w:val="0"/>
        </w:rPr>
      </w:pPr>
    </w:p>
    <w:p w:rsidR="00B25090" w:rsidP="00ED6A03" w:rsidRDefault="00B25090" w14:paraId="136F685B" w14:textId="340339A9">
      <w:pPr>
        <w:rPr>
          <w:rStyle w:val="Ttulodellibro"/>
          <w:bCs w:val="0"/>
          <w:i w:val="0"/>
        </w:rPr>
      </w:pPr>
    </w:p>
    <w:p w:rsidR="00B25090" w:rsidP="00ED6A03" w:rsidRDefault="00B25090" w14:paraId="7AC7D09F" w14:textId="5E9B67DC">
      <w:pPr>
        <w:rPr>
          <w:rStyle w:val="Ttulodellibro"/>
          <w:bCs w:val="0"/>
          <w:i w:val="0"/>
        </w:rPr>
      </w:pPr>
    </w:p>
    <w:p w:rsidR="00B25090" w:rsidP="00ED6A03" w:rsidRDefault="00B25090" w14:paraId="0AEC45C1" w14:textId="253CC6FF">
      <w:pPr>
        <w:rPr>
          <w:rStyle w:val="Ttulodellibro"/>
          <w:bCs w:val="0"/>
          <w:i w:val="0"/>
        </w:rPr>
      </w:pPr>
    </w:p>
    <w:p w:rsidR="00B25090" w:rsidP="00ED6A03" w:rsidRDefault="00B25090" w14:paraId="27AADBDC" w14:textId="60C15BBD">
      <w:pPr>
        <w:rPr>
          <w:rStyle w:val="Ttulodellibro"/>
          <w:bCs w:val="0"/>
          <w:i w:val="0"/>
        </w:rPr>
      </w:pPr>
    </w:p>
    <w:p w:rsidR="00B25090" w:rsidP="00ED6A03" w:rsidRDefault="00B25090" w14:paraId="74E9532C" w14:textId="3628C64E">
      <w:pPr>
        <w:rPr>
          <w:rStyle w:val="Ttulodellibro"/>
          <w:bCs w:val="0"/>
          <w:i w:val="0"/>
        </w:rPr>
      </w:pPr>
    </w:p>
    <w:p w:rsidR="00B25090" w:rsidP="00ED6A03" w:rsidRDefault="00B25090" w14:paraId="554C79F9" w14:textId="71F024EA">
      <w:pPr>
        <w:rPr>
          <w:rStyle w:val="Ttulodellibro"/>
          <w:bCs w:val="0"/>
          <w:i w:val="0"/>
        </w:rPr>
      </w:pPr>
    </w:p>
    <w:p w:rsidR="00B25090" w:rsidP="00ED6A03" w:rsidRDefault="00B25090" w14:paraId="24C50E95" w14:textId="36CD416C">
      <w:pPr>
        <w:rPr>
          <w:rStyle w:val="Ttulodellibro"/>
          <w:bCs w:val="0"/>
          <w:i w:val="0"/>
        </w:rPr>
      </w:pPr>
    </w:p>
    <w:p w:rsidR="00B25090" w:rsidP="00ED6A03" w:rsidRDefault="00B25090" w14:paraId="7B539729" w14:textId="50DAF24F">
      <w:pPr>
        <w:rPr>
          <w:rStyle w:val="Ttulodellibro"/>
          <w:bCs w:val="0"/>
          <w:i w:val="0"/>
        </w:rPr>
      </w:pPr>
    </w:p>
    <w:p w:rsidR="00B25090" w:rsidP="00ED6A03" w:rsidRDefault="00B25090" w14:paraId="7A8EA89F" w14:textId="4DE7D97E">
      <w:pPr>
        <w:rPr>
          <w:rStyle w:val="Ttulodellibro"/>
          <w:bCs w:val="0"/>
          <w:i w:val="0"/>
        </w:rPr>
      </w:pPr>
    </w:p>
    <w:p w:rsidR="00B25090" w:rsidP="00ED6A03" w:rsidRDefault="00B25090" w14:paraId="528F88D2" w14:textId="6780B628">
      <w:pPr>
        <w:rPr>
          <w:rStyle w:val="Ttulodellibro"/>
          <w:bCs w:val="0"/>
          <w:i w:val="0"/>
        </w:rPr>
      </w:pPr>
    </w:p>
    <w:p w:rsidR="00B25090" w:rsidP="00ED6A03" w:rsidRDefault="00B25090" w14:paraId="4FD8FC84" w14:textId="525C2194">
      <w:pPr>
        <w:rPr>
          <w:rStyle w:val="Ttulodellibro"/>
          <w:bCs w:val="0"/>
          <w:i w:val="0"/>
        </w:rPr>
      </w:pPr>
    </w:p>
    <w:p w:rsidR="00B25090" w:rsidP="00ED6A03" w:rsidRDefault="00B25090" w14:paraId="33810B80" w14:textId="78A2F414">
      <w:pPr>
        <w:rPr>
          <w:rStyle w:val="Ttulodellibro"/>
          <w:bCs w:val="0"/>
          <w:i w:val="0"/>
        </w:rPr>
      </w:pPr>
    </w:p>
    <w:p w:rsidR="00B25090" w:rsidP="00ED6A03" w:rsidRDefault="00B25090" w14:paraId="1E7AA784" w14:textId="62793D5B">
      <w:pPr>
        <w:rPr>
          <w:rStyle w:val="Ttulodellibro"/>
          <w:bCs w:val="0"/>
          <w:i w:val="0"/>
        </w:rPr>
      </w:pPr>
    </w:p>
    <w:p w:rsidR="00B25090" w:rsidP="00ED6A03" w:rsidRDefault="00B25090" w14:paraId="6033B40F" w14:textId="3A8F81C9">
      <w:pPr>
        <w:rPr>
          <w:rStyle w:val="Ttulodellibro"/>
          <w:bCs w:val="0"/>
          <w:i w:val="0"/>
        </w:rPr>
      </w:pPr>
    </w:p>
    <w:p w:rsidR="00B25090" w:rsidP="00ED6A03" w:rsidRDefault="00B25090" w14:paraId="2E72C9CC" w14:textId="04B45F6B">
      <w:pPr>
        <w:rPr>
          <w:rStyle w:val="Ttulodellibro"/>
          <w:bCs w:val="0"/>
          <w:i w:val="0"/>
        </w:rPr>
      </w:pPr>
    </w:p>
    <w:p w:rsidR="00B25090" w:rsidP="00ED6A03" w:rsidRDefault="00B25090" w14:paraId="16BD4A37" w14:textId="76D4D840">
      <w:pPr>
        <w:rPr>
          <w:rStyle w:val="Ttulodellibro"/>
          <w:bCs w:val="0"/>
          <w:i w:val="0"/>
        </w:rPr>
      </w:pPr>
    </w:p>
    <w:p w:rsidRPr="00B25090" w:rsidR="00B25090" w:rsidP="00ED6A03" w:rsidRDefault="00B25090" w14:paraId="0611919C" w14:textId="3A1EBBFC">
      <w:pPr>
        <w:jc w:val="center"/>
        <w:rPr>
          <w:rStyle w:val="Ttulodellibro"/>
          <w:b w:val="0"/>
          <w:bCs w:val="0"/>
        </w:rPr>
      </w:pPr>
      <w:r>
        <w:rPr>
          <w:rStyle w:val="Ttulodellibro"/>
          <w:bCs w:val="0"/>
          <w:i w:val="0"/>
        </w:rPr>
        <w:lastRenderedPageBreak/>
        <w:t xml:space="preserve">Imagen 2. </w:t>
      </w:r>
      <w:r>
        <w:rPr>
          <w:rStyle w:val="Ttulodellibro"/>
          <w:b w:val="0"/>
          <w:bCs w:val="0"/>
        </w:rPr>
        <w:t xml:space="preserve">Estrategia institucional de lucha contra la corrupción - </w:t>
      </w:r>
      <w:proofErr w:type="spellStart"/>
      <w:r>
        <w:rPr>
          <w:rStyle w:val="Ttulodellibro"/>
          <w:b w:val="0"/>
          <w:bCs w:val="0"/>
        </w:rPr>
        <w:t>SDMujer</w:t>
      </w:r>
      <w:proofErr w:type="spellEnd"/>
    </w:p>
    <w:p w:rsidR="00F65CA8" w:rsidP="00ED6A03" w:rsidRDefault="00F65CA8" w14:paraId="57EF616B" w14:textId="481E87D1">
      <w:pPr>
        <w:rPr>
          <w:rStyle w:val="Ttulodellibro"/>
          <w:bCs w:val="0"/>
          <w:i w:val="0"/>
        </w:rPr>
      </w:pPr>
      <w:r>
        <w:rPr>
          <w:b/>
          <w:noProof/>
          <w:lang w:val="en-US"/>
        </w:rPr>
        <w:drawing>
          <wp:inline distT="0" distB="0" distL="0" distR="0" wp14:anchorId="256B806D" wp14:editId="5A84F004">
            <wp:extent cx="5911913" cy="4433935"/>
            <wp:effectExtent l="19050" t="19050" r="12700" b="2413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lorful Modern Brand Identity Flow Chart.png"/>
                    <pic:cNvPicPr/>
                  </pic:nvPicPr>
                  <pic:blipFill>
                    <a:blip r:embed="rId16">
                      <a:extLst>
                        <a:ext uri="{28A0092B-C50C-407E-A947-70E740481C1C}">
                          <a14:useLocalDpi xmlns:a14="http://schemas.microsoft.com/office/drawing/2010/main" val="0"/>
                        </a:ext>
                      </a:extLst>
                    </a:blip>
                    <a:stretch>
                      <a:fillRect/>
                    </a:stretch>
                  </pic:blipFill>
                  <pic:spPr>
                    <a:xfrm>
                      <a:off x="0" y="0"/>
                      <a:ext cx="5928629" cy="4446472"/>
                    </a:xfrm>
                    <a:prstGeom prst="rect">
                      <a:avLst/>
                    </a:prstGeom>
                    <a:ln>
                      <a:solidFill>
                        <a:srgbClr val="7030A0"/>
                      </a:solidFill>
                    </a:ln>
                  </pic:spPr>
                </pic:pic>
              </a:graphicData>
            </a:graphic>
          </wp:inline>
        </w:drawing>
      </w:r>
    </w:p>
    <w:p w:rsidR="00B25090" w:rsidP="00ED6A03" w:rsidRDefault="00B25090" w14:paraId="2CDD352B" w14:textId="77777777">
      <w:pPr>
        <w:jc w:val="center"/>
        <w:rPr>
          <w:rStyle w:val="ui-provider"/>
          <w:lang w:val="es-CO"/>
        </w:rPr>
      </w:pPr>
      <w:r>
        <w:rPr>
          <w:rStyle w:val="ui-provider"/>
          <w:lang w:val="es-CO"/>
        </w:rPr>
        <w:t>Elaboración propia Oficina Asesora de Planeación</w:t>
      </w:r>
    </w:p>
    <w:p w:rsidRPr="00971758" w:rsidR="00971758" w:rsidP="00ED6A03" w:rsidRDefault="00971758" w14:paraId="376A63AB" w14:textId="77777777">
      <w:pPr>
        <w:rPr>
          <w:rStyle w:val="Ttulodellibro"/>
          <w:bCs w:val="0"/>
          <w:i w:val="0"/>
        </w:rPr>
      </w:pPr>
    </w:p>
    <w:p w:rsidRPr="00971758" w:rsidR="00971758" w:rsidP="00971758" w:rsidRDefault="00971758" w14:paraId="5E256FE1" w14:textId="77777777">
      <w:pPr>
        <w:rPr>
          <w:bCs/>
          <w:lang w:val="es-CO"/>
        </w:rPr>
      </w:pPr>
      <w:r w:rsidRPr="00971758">
        <w:rPr>
          <w:bCs/>
          <w:lang w:val="es-CO"/>
        </w:rPr>
        <w:t xml:space="preserve">La Estrategia Institucional de Lucha contra la Corrupción de la </w:t>
      </w:r>
      <w:proofErr w:type="spellStart"/>
      <w:r w:rsidRPr="00971758">
        <w:rPr>
          <w:bCs/>
          <w:lang w:val="es-CO"/>
        </w:rPr>
        <w:t>SDMujer</w:t>
      </w:r>
      <w:proofErr w:type="spellEnd"/>
      <w:r w:rsidRPr="00971758">
        <w:rPr>
          <w:bCs/>
          <w:lang w:val="es-CO"/>
        </w:rPr>
        <w:t xml:space="preserve"> está organizada en cuatro pilares, que agrupan diez acciones estratégicas, conforme a lo establecido en el Decreto 1122 de 2024:</w:t>
      </w:r>
    </w:p>
    <w:p w:rsidRPr="00971758" w:rsidR="00971758" w:rsidP="00971758" w:rsidRDefault="00971758" w14:paraId="5D41FFDA" w14:textId="77777777">
      <w:pPr>
        <w:rPr>
          <w:bCs/>
          <w:lang w:val="es-CO"/>
        </w:rPr>
      </w:pPr>
    </w:p>
    <w:p w:rsidRPr="00F65CA8" w:rsidR="00971758" w:rsidP="00521220" w:rsidRDefault="00971758" w14:paraId="4801245D" w14:textId="009372B3">
      <w:pPr>
        <w:pStyle w:val="Prrafodelista"/>
        <w:numPr>
          <w:ilvl w:val="0"/>
          <w:numId w:val="8"/>
        </w:numPr>
        <w:rPr>
          <w:b/>
          <w:bCs/>
          <w:lang w:val="es-CO"/>
        </w:rPr>
      </w:pPr>
      <w:r w:rsidRPr="00F65CA8">
        <w:rPr>
          <w:b/>
          <w:bCs/>
          <w:lang w:val="es-CO"/>
        </w:rPr>
        <w:t>Pilar: Gestión de Riesgos</w:t>
      </w:r>
    </w:p>
    <w:p w:rsidRPr="00971758" w:rsidR="00971758" w:rsidP="00971758" w:rsidRDefault="00971758" w14:paraId="6EDCD947" w14:textId="77777777">
      <w:pPr>
        <w:rPr>
          <w:bCs/>
          <w:lang w:val="es-CO"/>
        </w:rPr>
      </w:pPr>
    </w:p>
    <w:p w:rsidRPr="00971758" w:rsidR="00971758" w:rsidP="00971758" w:rsidRDefault="00971758" w14:paraId="29885C4D" w14:textId="77777777">
      <w:pPr>
        <w:rPr>
          <w:bCs/>
          <w:lang w:val="es-CO"/>
        </w:rPr>
      </w:pPr>
      <w:r w:rsidRPr="00971758">
        <w:rPr>
          <w:bCs/>
          <w:lang w:val="es-CO"/>
        </w:rPr>
        <w:t>Este pilar transforma el enfoque tradicional de gestión del riesgo al poner en el centro la integridad pública y la prevención de fenómenos como soborno, fraude, conflicto de interés y corrupción. También incorpora la gestión del riesgo de LA/FT/FPADM cuando aplique a la operación institucional.</w:t>
      </w:r>
    </w:p>
    <w:p w:rsidRPr="00971758" w:rsidR="00971758" w:rsidP="00971758" w:rsidRDefault="00971758" w14:paraId="6F49B1D6" w14:textId="77777777">
      <w:pPr>
        <w:rPr>
          <w:bCs/>
          <w:lang w:val="es-CO"/>
        </w:rPr>
      </w:pPr>
    </w:p>
    <w:p w:rsidRPr="00F65CA8" w:rsidR="00971758" w:rsidP="00521220" w:rsidRDefault="00971758" w14:paraId="793863F6" w14:textId="29D4B829">
      <w:pPr>
        <w:pStyle w:val="Prrafodelista"/>
        <w:numPr>
          <w:ilvl w:val="1"/>
          <w:numId w:val="8"/>
        </w:numPr>
        <w:rPr>
          <w:b/>
          <w:bCs/>
          <w:lang w:val="es-CO"/>
        </w:rPr>
      </w:pPr>
      <w:r w:rsidRPr="00F65CA8">
        <w:rPr>
          <w:b/>
          <w:bCs/>
          <w:lang w:val="es-CO"/>
        </w:rPr>
        <w:t>Acción Estratégica 1. Riesgos para la Integridad Pública</w:t>
      </w:r>
    </w:p>
    <w:p w:rsidRPr="00971758" w:rsidR="00971758" w:rsidP="00971758" w:rsidRDefault="00971758" w14:paraId="035FD313" w14:textId="77777777">
      <w:pPr>
        <w:rPr>
          <w:bCs/>
          <w:lang w:val="es-CO"/>
        </w:rPr>
      </w:pPr>
    </w:p>
    <w:p w:rsidRPr="00971758" w:rsidR="00971758" w:rsidP="00971758" w:rsidRDefault="00971758" w14:paraId="0E313960" w14:textId="77777777">
      <w:pPr>
        <w:rPr>
          <w:bCs/>
          <w:lang w:val="es-CO"/>
        </w:rPr>
      </w:pPr>
      <w:r w:rsidRPr="00971758">
        <w:rPr>
          <w:bCs/>
          <w:lang w:val="es-CO"/>
        </w:rPr>
        <w:t xml:space="preserve">La </w:t>
      </w:r>
      <w:proofErr w:type="spellStart"/>
      <w:r w:rsidRPr="00971758">
        <w:rPr>
          <w:bCs/>
          <w:lang w:val="es-CO"/>
        </w:rPr>
        <w:t>SDMujer</w:t>
      </w:r>
      <w:proofErr w:type="spellEnd"/>
      <w:r w:rsidRPr="00971758">
        <w:rPr>
          <w:bCs/>
          <w:lang w:val="es-CO"/>
        </w:rPr>
        <w:t xml:space="preserve"> identificará, analizará y gestionará riesgos asociados a:</w:t>
      </w:r>
    </w:p>
    <w:p w:rsidRPr="00971758" w:rsidR="00971758" w:rsidP="00971758" w:rsidRDefault="00971758" w14:paraId="1172D791" w14:textId="77777777">
      <w:pPr>
        <w:rPr>
          <w:bCs/>
          <w:lang w:val="es-CO"/>
        </w:rPr>
      </w:pPr>
    </w:p>
    <w:p w:rsidR="00F65CA8" w:rsidP="00521220" w:rsidRDefault="00971758" w14:paraId="72DAD7E8" w14:textId="77777777">
      <w:pPr>
        <w:pStyle w:val="Prrafodelista"/>
        <w:numPr>
          <w:ilvl w:val="0"/>
          <w:numId w:val="9"/>
        </w:numPr>
        <w:rPr>
          <w:bCs/>
          <w:lang w:val="es-CO"/>
        </w:rPr>
      </w:pPr>
      <w:r w:rsidRPr="00F65CA8">
        <w:rPr>
          <w:bCs/>
          <w:lang w:val="es-CO"/>
        </w:rPr>
        <w:t>Conflicto de interés</w:t>
      </w:r>
    </w:p>
    <w:p w:rsidR="00F65CA8" w:rsidP="00521220" w:rsidRDefault="00971758" w14:paraId="65E86E98" w14:textId="77777777">
      <w:pPr>
        <w:pStyle w:val="Prrafodelista"/>
        <w:numPr>
          <w:ilvl w:val="0"/>
          <w:numId w:val="9"/>
        </w:numPr>
        <w:rPr>
          <w:bCs/>
          <w:lang w:val="es-CO"/>
        </w:rPr>
      </w:pPr>
      <w:r w:rsidRPr="00F65CA8">
        <w:rPr>
          <w:bCs/>
          <w:lang w:val="es-CO"/>
        </w:rPr>
        <w:t>Fraude</w:t>
      </w:r>
    </w:p>
    <w:p w:rsidR="00F65CA8" w:rsidP="00521220" w:rsidRDefault="00971758" w14:paraId="13DEA0F2" w14:textId="77777777">
      <w:pPr>
        <w:pStyle w:val="Prrafodelista"/>
        <w:numPr>
          <w:ilvl w:val="0"/>
          <w:numId w:val="9"/>
        </w:numPr>
        <w:rPr>
          <w:bCs/>
          <w:lang w:val="es-CO"/>
        </w:rPr>
      </w:pPr>
      <w:r w:rsidRPr="00F65CA8">
        <w:rPr>
          <w:bCs/>
          <w:lang w:val="es-CO"/>
        </w:rPr>
        <w:t>Soborno</w:t>
      </w:r>
    </w:p>
    <w:p w:rsidRPr="00F65CA8" w:rsidR="00971758" w:rsidP="00521220" w:rsidRDefault="00971758" w14:paraId="64E4A04F" w14:textId="75AD804E">
      <w:pPr>
        <w:pStyle w:val="Prrafodelista"/>
        <w:numPr>
          <w:ilvl w:val="0"/>
          <w:numId w:val="9"/>
        </w:numPr>
        <w:rPr>
          <w:bCs/>
          <w:lang w:val="es-CO"/>
        </w:rPr>
      </w:pPr>
      <w:r w:rsidRPr="00F65CA8">
        <w:rPr>
          <w:bCs/>
          <w:lang w:val="es-CO"/>
        </w:rPr>
        <w:t>Actos de corrupción en sus diferentes modalidades</w:t>
      </w:r>
    </w:p>
    <w:p w:rsidRPr="00F65CA8" w:rsidR="00971758" w:rsidP="00521220" w:rsidRDefault="00971758" w14:paraId="31E6EDE9" w14:textId="24966CC7">
      <w:pPr>
        <w:pStyle w:val="Prrafodelista"/>
        <w:numPr>
          <w:ilvl w:val="0"/>
          <w:numId w:val="9"/>
        </w:numPr>
        <w:rPr>
          <w:bCs/>
          <w:lang w:val="es-CO"/>
        </w:rPr>
      </w:pPr>
      <w:r w:rsidRPr="00F65CA8">
        <w:rPr>
          <w:bCs/>
          <w:lang w:val="es-CO"/>
        </w:rPr>
        <w:t xml:space="preserve">Riesgos éticos </w:t>
      </w:r>
    </w:p>
    <w:p w:rsidRPr="00971758" w:rsidR="00971758" w:rsidP="00971758" w:rsidRDefault="00971758" w14:paraId="0341DD1D" w14:textId="77777777">
      <w:pPr>
        <w:rPr>
          <w:bCs/>
          <w:lang w:val="es-CO"/>
        </w:rPr>
      </w:pPr>
    </w:p>
    <w:p w:rsidRPr="00971758" w:rsidR="00971758" w:rsidP="00971758" w:rsidRDefault="00971758" w14:paraId="10CC505E" w14:textId="77777777">
      <w:pPr>
        <w:rPr>
          <w:bCs/>
          <w:lang w:val="es-CO"/>
        </w:rPr>
      </w:pPr>
      <w:r w:rsidRPr="00971758">
        <w:rPr>
          <w:bCs/>
          <w:lang w:val="es-CO"/>
        </w:rPr>
        <w:lastRenderedPageBreak/>
        <w:t>Se aplicarán los lineamientos de la nueva Guía para la Administración del Riesgo del DAFP, integrando enfoques diferenciales y de género cuando corresponda.</w:t>
      </w:r>
    </w:p>
    <w:p w:rsidRPr="00971758" w:rsidR="00971758" w:rsidP="00971758" w:rsidRDefault="00971758" w14:paraId="0933EDC9" w14:textId="77777777">
      <w:pPr>
        <w:rPr>
          <w:bCs/>
          <w:lang w:val="es-CO"/>
        </w:rPr>
      </w:pPr>
    </w:p>
    <w:p w:rsidRPr="00F65CA8" w:rsidR="00971758" w:rsidP="00521220" w:rsidRDefault="00971758" w14:paraId="2835F503" w14:textId="77777777">
      <w:pPr>
        <w:pStyle w:val="Prrafodelista"/>
        <w:numPr>
          <w:ilvl w:val="1"/>
          <w:numId w:val="8"/>
        </w:numPr>
        <w:rPr>
          <w:b/>
          <w:bCs/>
          <w:lang w:val="es-CO"/>
        </w:rPr>
      </w:pPr>
      <w:r w:rsidRPr="00F65CA8">
        <w:rPr>
          <w:b/>
          <w:bCs/>
          <w:lang w:val="es-CO"/>
        </w:rPr>
        <w:t>Acción Estratégica 2. Canales de Denuncia</w:t>
      </w:r>
    </w:p>
    <w:p w:rsidRPr="00971758" w:rsidR="00971758" w:rsidP="00971758" w:rsidRDefault="00971758" w14:paraId="39054863" w14:textId="77777777">
      <w:pPr>
        <w:rPr>
          <w:bCs/>
          <w:lang w:val="es-CO"/>
        </w:rPr>
      </w:pPr>
    </w:p>
    <w:p w:rsidRPr="00971758" w:rsidR="00971758" w:rsidP="00971758" w:rsidRDefault="00971758" w14:paraId="1AB6BEB5" w14:textId="77777777">
      <w:pPr>
        <w:rPr>
          <w:bCs/>
          <w:lang w:val="es-CO"/>
        </w:rPr>
      </w:pPr>
      <w:r w:rsidRPr="00971758">
        <w:rPr>
          <w:bCs/>
          <w:lang w:val="es-CO"/>
        </w:rPr>
        <w:t xml:space="preserve">La </w:t>
      </w:r>
      <w:proofErr w:type="spellStart"/>
      <w:r w:rsidRPr="00971758">
        <w:rPr>
          <w:bCs/>
          <w:lang w:val="es-CO"/>
        </w:rPr>
        <w:t>SDMujer</w:t>
      </w:r>
      <w:proofErr w:type="spellEnd"/>
      <w:r w:rsidRPr="00971758">
        <w:rPr>
          <w:bCs/>
          <w:lang w:val="es-CO"/>
        </w:rPr>
        <w:t xml:space="preserve"> garantizará la operación de canales internos y externos para la recepción de denuncias sobre presuntos hechos de corrupción, asegurando:</w:t>
      </w:r>
    </w:p>
    <w:p w:rsidRPr="00971758" w:rsidR="00971758" w:rsidP="00971758" w:rsidRDefault="00971758" w14:paraId="6FBED6D4" w14:textId="77777777">
      <w:pPr>
        <w:rPr>
          <w:bCs/>
          <w:lang w:val="es-CO"/>
        </w:rPr>
      </w:pPr>
    </w:p>
    <w:p w:rsidRPr="00F65CA8" w:rsidR="00971758" w:rsidP="00521220" w:rsidRDefault="00971758" w14:paraId="6A456ED8" w14:textId="63F5AB6D">
      <w:pPr>
        <w:pStyle w:val="Prrafodelista"/>
        <w:numPr>
          <w:ilvl w:val="0"/>
          <w:numId w:val="10"/>
        </w:numPr>
        <w:rPr>
          <w:bCs/>
          <w:lang w:val="es-CO"/>
        </w:rPr>
      </w:pPr>
      <w:r w:rsidRPr="00F65CA8">
        <w:rPr>
          <w:bCs/>
          <w:lang w:val="es-CO"/>
        </w:rPr>
        <w:t>Confidencialidad</w:t>
      </w:r>
    </w:p>
    <w:p w:rsidRPr="00F65CA8" w:rsidR="00971758" w:rsidP="00521220" w:rsidRDefault="00971758" w14:paraId="79DC4CD6" w14:textId="2EE7EEB2">
      <w:pPr>
        <w:pStyle w:val="Prrafodelista"/>
        <w:numPr>
          <w:ilvl w:val="0"/>
          <w:numId w:val="10"/>
        </w:numPr>
        <w:rPr>
          <w:bCs/>
          <w:lang w:val="es-CO"/>
        </w:rPr>
      </w:pPr>
      <w:r w:rsidRPr="00F65CA8">
        <w:rPr>
          <w:bCs/>
          <w:lang w:val="es-CO"/>
        </w:rPr>
        <w:t>Protección del denunciante</w:t>
      </w:r>
    </w:p>
    <w:p w:rsidRPr="00F65CA8" w:rsidR="00971758" w:rsidP="00521220" w:rsidRDefault="00971758" w14:paraId="3046D8CE" w14:textId="6D46ADE7">
      <w:pPr>
        <w:pStyle w:val="Prrafodelista"/>
        <w:numPr>
          <w:ilvl w:val="0"/>
          <w:numId w:val="10"/>
        </w:numPr>
        <w:rPr>
          <w:bCs/>
          <w:lang w:val="es-CO"/>
        </w:rPr>
      </w:pPr>
      <w:r w:rsidRPr="00F65CA8">
        <w:rPr>
          <w:bCs/>
          <w:lang w:val="es-CO"/>
        </w:rPr>
        <w:t>Registro y trazabilidad</w:t>
      </w:r>
    </w:p>
    <w:p w:rsidRPr="00F65CA8" w:rsidR="00971758" w:rsidP="00521220" w:rsidRDefault="00971758" w14:paraId="28F81C85" w14:textId="77777777">
      <w:pPr>
        <w:pStyle w:val="Prrafodelista"/>
        <w:numPr>
          <w:ilvl w:val="0"/>
          <w:numId w:val="10"/>
        </w:numPr>
        <w:rPr>
          <w:bCs/>
          <w:lang w:val="es-CO"/>
        </w:rPr>
      </w:pPr>
      <w:r w:rsidRPr="00F65CA8">
        <w:rPr>
          <w:bCs/>
          <w:lang w:val="es-CO"/>
        </w:rPr>
        <w:t>Procedimientos claros de análisis, verificación y remisión</w:t>
      </w:r>
    </w:p>
    <w:p w:rsidRPr="00971758" w:rsidR="00971758" w:rsidP="00971758" w:rsidRDefault="00971758" w14:paraId="516AF14F" w14:textId="77777777">
      <w:pPr>
        <w:rPr>
          <w:bCs/>
          <w:lang w:val="es-CO"/>
        </w:rPr>
      </w:pPr>
    </w:p>
    <w:p w:rsidRPr="00971758" w:rsidR="00971758" w:rsidP="00971758" w:rsidRDefault="00971758" w14:paraId="0EB8391F" w14:textId="77777777">
      <w:pPr>
        <w:rPr>
          <w:bCs/>
          <w:lang w:val="es-CO"/>
        </w:rPr>
      </w:pPr>
      <w:r w:rsidRPr="00971758">
        <w:rPr>
          <w:bCs/>
          <w:lang w:val="es-CO"/>
        </w:rPr>
        <w:t>Se ajustarán los procesos de acuerdo con lo establecido en el artículo 76 de la Ley 1474 de 2011 y las orientaciones del Decreto 1122 de 2024.</w:t>
      </w:r>
    </w:p>
    <w:p w:rsidRPr="00971758" w:rsidR="00971758" w:rsidP="00971758" w:rsidRDefault="00971758" w14:paraId="4C74106F" w14:textId="77777777">
      <w:pPr>
        <w:rPr>
          <w:bCs/>
          <w:lang w:val="es-CO"/>
        </w:rPr>
      </w:pPr>
    </w:p>
    <w:p w:rsidRPr="00F65CA8" w:rsidR="00971758" w:rsidP="00521220" w:rsidRDefault="00971758" w14:paraId="1BA758AE" w14:textId="77777777">
      <w:pPr>
        <w:pStyle w:val="Prrafodelista"/>
        <w:numPr>
          <w:ilvl w:val="1"/>
          <w:numId w:val="8"/>
        </w:numPr>
        <w:rPr>
          <w:b/>
          <w:bCs/>
          <w:lang w:val="es-CO"/>
        </w:rPr>
      </w:pPr>
      <w:r w:rsidRPr="00F65CA8">
        <w:rPr>
          <w:b/>
          <w:bCs/>
          <w:lang w:val="es-CO"/>
        </w:rPr>
        <w:t>Acción Estratégica 3. Riesgo de LA/FT/FPADM</w:t>
      </w:r>
    </w:p>
    <w:p w:rsidRPr="00971758" w:rsidR="00971758" w:rsidP="00971758" w:rsidRDefault="00971758" w14:paraId="7E01C354" w14:textId="77777777">
      <w:pPr>
        <w:rPr>
          <w:bCs/>
          <w:lang w:val="es-CO"/>
        </w:rPr>
      </w:pPr>
    </w:p>
    <w:p w:rsidRPr="00971758" w:rsidR="00971758" w:rsidP="00971758" w:rsidRDefault="00971758" w14:paraId="24AF6F98" w14:textId="77777777">
      <w:pPr>
        <w:rPr>
          <w:bCs/>
          <w:lang w:val="es-CO"/>
        </w:rPr>
      </w:pPr>
      <w:r w:rsidRPr="00971758">
        <w:rPr>
          <w:bCs/>
          <w:lang w:val="es-CO"/>
        </w:rPr>
        <w:t xml:space="preserve">Aunque la </w:t>
      </w:r>
      <w:proofErr w:type="spellStart"/>
      <w:r w:rsidRPr="00971758">
        <w:rPr>
          <w:bCs/>
          <w:lang w:val="es-CO"/>
        </w:rPr>
        <w:t>SDMujer</w:t>
      </w:r>
      <w:proofErr w:type="spellEnd"/>
      <w:r w:rsidRPr="00971758">
        <w:rPr>
          <w:bCs/>
          <w:lang w:val="es-CO"/>
        </w:rPr>
        <w:t xml:space="preserve"> no desarrolla funciones que la expongan de manera directa a este riesgo, se implementarán controles proporcionales a su operación, en especial en:</w:t>
      </w:r>
    </w:p>
    <w:p w:rsidRPr="00971758" w:rsidR="00971758" w:rsidP="00971758" w:rsidRDefault="00971758" w14:paraId="7958DA47" w14:textId="77777777">
      <w:pPr>
        <w:rPr>
          <w:bCs/>
          <w:lang w:val="es-CO"/>
        </w:rPr>
      </w:pPr>
    </w:p>
    <w:p w:rsidRPr="00357B03" w:rsidR="00971758" w:rsidP="00521220" w:rsidRDefault="00971758" w14:paraId="7C6DF569" w14:textId="6F5DCF2F">
      <w:pPr>
        <w:pStyle w:val="Prrafodelista"/>
        <w:numPr>
          <w:ilvl w:val="0"/>
          <w:numId w:val="11"/>
        </w:numPr>
        <w:rPr>
          <w:bCs/>
          <w:lang w:val="es-CO"/>
        </w:rPr>
      </w:pPr>
      <w:r w:rsidRPr="00357B03">
        <w:rPr>
          <w:bCs/>
          <w:lang w:val="es-CO"/>
        </w:rPr>
        <w:t>Procesos contractuales</w:t>
      </w:r>
    </w:p>
    <w:p w:rsidRPr="00357B03" w:rsidR="00971758" w:rsidP="00521220" w:rsidRDefault="00971758" w14:paraId="61F104F0" w14:textId="28B5497E">
      <w:pPr>
        <w:pStyle w:val="Prrafodelista"/>
        <w:numPr>
          <w:ilvl w:val="0"/>
          <w:numId w:val="11"/>
        </w:numPr>
        <w:rPr>
          <w:bCs/>
          <w:lang w:val="es-CO"/>
        </w:rPr>
      </w:pPr>
      <w:r w:rsidRPr="00357B03">
        <w:rPr>
          <w:bCs/>
          <w:lang w:val="es-CO"/>
        </w:rPr>
        <w:t>Vinculación de proveedores</w:t>
      </w:r>
    </w:p>
    <w:p w:rsidRPr="00357B03" w:rsidR="00971758" w:rsidP="00521220" w:rsidRDefault="00971758" w14:paraId="76576338" w14:textId="77777777">
      <w:pPr>
        <w:pStyle w:val="Prrafodelista"/>
        <w:numPr>
          <w:ilvl w:val="0"/>
          <w:numId w:val="11"/>
        </w:numPr>
        <w:rPr>
          <w:bCs/>
          <w:lang w:val="es-CO"/>
        </w:rPr>
      </w:pPr>
      <w:r w:rsidRPr="00357B03">
        <w:rPr>
          <w:bCs/>
          <w:lang w:val="es-CO"/>
        </w:rPr>
        <w:t>Relacionamiento financiero</w:t>
      </w:r>
    </w:p>
    <w:p w:rsidRPr="00971758" w:rsidR="00971758" w:rsidP="00971758" w:rsidRDefault="00971758" w14:paraId="11865B1A" w14:textId="77777777">
      <w:pPr>
        <w:rPr>
          <w:bCs/>
          <w:lang w:val="es-CO"/>
        </w:rPr>
      </w:pPr>
    </w:p>
    <w:p w:rsidRPr="00971758" w:rsidR="00971758" w:rsidP="00971758" w:rsidRDefault="00971758" w14:paraId="6A619C61" w14:textId="77777777">
      <w:pPr>
        <w:rPr>
          <w:bCs/>
          <w:lang w:val="es-CO"/>
        </w:rPr>
      </w:pPr>
      <w:r w:rsidRPr="00971758">
        <w:rPr>
          <w:bCs/>
          <w:lang w:val="es-CO"/>
        </w:rPr>
        <w:t>Cuando aplique, la entidad adoptará lineamientos del SARLAFT/FP, priorizando análisis de terceros y señales de alerta.</w:t>
      </w:r>
    </w:p>
    <w:p w:rsidRPr="00971758" w:rsidR="00971758" w:rsidP="00971758" w:rsidRDefault="00971758" w14:paraId="3DB92E53" w14:textId="77777777">
      <w:pPr>
        <w:rPr>
          <w:bCs/>
          <w:lang w:val="es-CO"/>
        </w:rPr>
      </w:pPr>
    </w:p>
    <w:p w:rsidRPr="00357B03" w:rsidR="00971758" w:rsidP="00521220" w:rsidRDefault="00971758" w14:paraId="0432EE03" w14:textId="77777777">
      <w:pPr>
        <w:pStyle w:val="Prrafodelista"/>
        <w:numPr>
          <w:ilvl w:val="1"/>
          <w:numId w:val="8"/>
        </w:numPr>
        <w:rPr>
          <w:b/>
          <w:bCs/>
          <w:lang w:val="es-CO"/>
        </w:rPr>
      </w:pPr>
      <w:r w:rsidRPr="00357B03">
        <w:rPr>
          <w:b/>
          <w:bCs/>
          <w:lang w:val="es-CO"/>
        </w:rPr>
        <w:t>Acción Estratégica 4. Debida Diligencia</w:t>
      </w:r>
    </w:p>
    <w:p w:rsidRPr="00971758" w:rsidR="00971758" w:rsidP="00971758" w:rsidRDefault="00971758" w14:paraId="30E1A3FC" w14:textId="77777777">
      <w:pPr>
        <w:rPr>
          <w:bCs/>
          <w:lang w:val="es-CO"/>
        </w:rPr>
      </w:pPr>
    </w:p>
    <w:p w:rsidRPr="00971758" w:rsidR="00971758" w:rsidP="00971758" w:rsidRDefault="00971758" w14:paraId="5B5CCB8B" w14:textId="77777777">
      <w:pPr>
        <w:rPr>
          <w:bCs/>
          <w:lang w:val="es-CO"/>
        </w:rPr>
      </w:pPr>
      <w:r w:rsidRPr="00971758">
        <w:rPr>
          <w:bCs/>
          <w:lang w:val="es-CO"/>
        </w:rPr>
        <w:t>Incluye procedimientos para:</w:t>
      </w:r>
    </w:p>
    <w:p w:rsidRPr="00971758" w:rsidR="00971758" w:rsidP="00971758" w:rsidRDefault="00971758" w14:paraId="11F97AE6" w14:textId="77777777">
      <w:pPr>
        <w:rPr>
          <w:bCs/>
          <w:lang w:val="es-CO"/>
        </w:rPr>
      </w:pPr>
    </w:p>
    <w:p w:rsidRPr="00357B03" w:rsidR="00971758" w:rsidP="00521220" w:rsidRDefault="00971758" w14:paraId="5156C19B" w14:textId="54CE023F">
      <w:pPr>
        <w:pStyle w:val="Prrafodelista"/>
        <w:numPr>
          <w:ilvl w:val="0"/>
          <w:numId w:val="12"/>
        </w:numPr>
        <w:jc w:val="left"/>
        <w:rPr>
          <w:bCs/>
          <w:lang w:val="es-CO"/>
        </w:rPr>
      </w:pPr>
      <w:r w:rsidRPr="00357B03">
        <w:rPr>
          <w:bCs/>
          <w:lang w:val="es-CO"/>
        </w:rPr>
        <w:t>Verificación de antecedentes de contratistas, proveedores y aspirantes</w:t>
      </w:r>
    </w:p>
    <w:p w:rsidRPr="00357B03" w:rsidR="00971758" w:rsidP="00521220" w:rsidRDefault="00971758" w14:paraId="3D6C71B3" w14:textId="38A1BC3E">
      <w:pPr>
        <w:pStyle w:val="Prrafodelista"/>
        <w:numPr>
          <w:ilvl w:val="0"/>
          <w:numId w:val="12"/>
        </w:numPr>
        <w:jc w:val="left"/>
        <w:rPr>
          <w:bCs/>
          <w:lang w:val="es-CO"/>
        </w:rPr>
      </w:pPr>
      <w:r w:rsidRPr="00357B03">
        <w:rPr>
          <w:bCs/>
          <w:lang w:val="es-CO"/>
        </w:rPr>
        <w:t>Validación de condiciones éticas y legales</w:t>
      </w:r>
    </w:p>
    <w:p w:rsidRPr="00357B03" w:rsidR="00971758" w:rsidP="00521220" w:rsidRDefault="00971758" w14:paraId="715E7199" w14:textId="5CEA894B">
      <w:pPr>
        <w:pStyle w:val="Prrafodelista"/>
        <w:numPr>
          <w:ilvl w:val="0"/>
          <w:numId w:val="12"/>
        </w:numPr>
        <w:jc w:val="left"/>
        <w:rPr>
          <w:bCs/>
          <w:lang w:val="es-CO"/>
        </w:rPr>
      </w:pPr>
      <w:r w:rsidRPr="00357B03">
        <w:rPr>
          <w:bCs/>
          <w:lang w:val="es-CO"/>
        </w:rPr>
        <w:t>Revisión periódica de información en plataformas oficiales</w:t>
      </w:r>
    </w:p>
    <w:p w:rsidRPr="00357B03" w:rsidR="00971758" w:rsidP="00521220" w:rsidRDefault="00971758" w14:paraId="4F38F28B" w14:textId="77777777">
      <w:pPr>
        <w:pStyle w:val="Prrafodelista"/>
        <w:numPr>
          <w:ilvl w:val="0"/>
          <w:numId w:val="12"/>
        </w:numPr>
        <w:jc w:val="left"/>
        <w:rPr>
          <w:bCs/>
          <w:lang w:val="es-CO"/>
        </w:rPr>
      </w:pPr>
      <w:r w:rsidRPr="00357B03">
        <w:rPr>
          <w:bCs/>
          <w:lang w:val="es-CO"/>
        </w:rPr>
        <w:t>Identificación de beneficiarios finales cuando corresponda</w:t>
      </w:r>
    </w:p>
    <w:p w:rsidRPr="00971758" w:rsidR="00971758" w:rsidP="00971758" w:rsidRDefault="00971758" w14:paraId="56BD90FE" w14:textId="77777777">
      <w:pPr>
        <w:rPr>
          <w:bCs/>
          <w:lang w:val="es-CO"/>
        </w:rPr>
      </w:pPr>
    </w:p>
    <w:p w:rsidRPr="00971758" w:rsidR="00971758" w:rsidP="00971758" w:rsidRDefault="00971758" w14:paraId="41703997" w14:textId="77777777">
      <w:pPr>
        <w:rPr>
          <w:bCs/>
          <w:lang w:val="es-CO"/>
        </w:rPr>
      </w:pPr>
      <w:r w:rsidRPr="00971758">
        <w:rPr>
          <w:bCs/>
          <w:lang w:val="es-CO"/>
        </w:rPr>
        <w:t>Estos controles apoyarán la gestión de riesgos de LA/FT/FPADM y riesgos de corrupción asociados a terceros.</w:t>
      </w:r>
    </w:p>
    <w:p w:rsidRPr="00971758" w:rsidR="00971758" w:rsidP="00971758" w:rsidRDefault="00971758" w14:paraId="095E1D1E" w14:textId="77777777">
      <w:pPr>
        <w:rPr>
          <w:bCs/>
          <w:lang w:val="es-CO"/>
        </w:rPr>
      </w:pPr>
    </w:p>
    <w:p w:rsidRPr="00971758" w:rsidR="00971758" w:rsidP="00521220" w:rsidRDefault="00971758" w14:paraId="7A8FB168" w14:textId="3008A687">
      <w:pPr>
        <w:pStyle w:val="Prrafodelista"/>
        <w:numPr>
          <w:ilvl w:val="0"/>
          <w:numId w:val="8"/>
        </w:numPr>
        <w:rPr>
          <w:bCs/>
          <w:lang w:val="es-CO"/>
        </w:rPr>
      </w:pPr>
      <w:r w:rsidRPr="00357B03">
        <w:rPr>
          <w:b/>
          <w:bCs/>
          <w:lang w:val="es-CO"/>
        </w:rPr>
        <w:t>Pilar: Redes y Articulación</w:t>
      </w:r>
    </w:p>
    <w:p w:rsidRPr="00971758" w:rsidR="00971758" w:rsidP="00971758" w:rsidRDefault="00971758" w14:paraId="7595D4BF" w14:textId="77777777">
      <w:pPr>
        <w:rPr>
          <w:bCs/>
          <w:lang w:val="es-CO"/>
        </w:rPr>
      </w:pPr>
    </w:p>
    <w:p w:rsidRPr="00971758" w:rsidR="00971758" w:rsidP="00971758" w:rsidRDefault="00971758" w14:paraId="100F87DE" w14:textId="77777777">
      <w:pPr>
        <w:rPr>
          <w:bCs/>
          <w:lang w:val="es-CO"/>
        </w:rPr>
      </w:pPr>
      <w:r w:rsidRPr="00971758">
        <w:rPr>
          <w:bCs/>
          <w:lang w:val="es-CO"/>
        </w:rPr>
        <w:t xml:space="preserve">Busca fortalecer la colaboración </w:t>
      </w:r>
      <w:proofErr w:type="spellStart"/>
      <w:r w:rsidRPr="00971758">
        <w:rPr>
          <w:bCs/>
          <w:lang w:val="es-CO"/>
        </w:rPr>
        <w:t>intra</w:t>
      </w:r>
      <w:proofErr w:type="spellEnd"/>
      <w:r w:rsidRPr="00971758">
        <w:rPr>
          <w:bCs/>
          <w:lang w:val="es-CO"/>
        </w:rPr>
        <w:t xml:space="preserve"> e interinstitucional para mejorar la gestión de la transparencia y la integridad.</w:t>
      </w:r>
    </w:p>
    <w:p w:rsidR="00971758" w:rsidP="00971758" w:rsidRDefault="00971758" w14:paraId="3EDC1974" w14:textId="333C2766">
      <w:pPr>
        <w:rPr>
          <w:bCs/>
          <w:lang w:val="es-CO"/>
        </w:rPr>
      </w:pPr>
    </w:p>
    <w:p w:rsidR="00357B03" w:rsidP="00971758" w:rsidRDefault="00357B03" w14:paraId="25C0388B" w14:textId="5A45E0B8">
      <w:pPr>
        <w:rPr>
          <w:bCs/>
          <w:lang w:val="es-CO"/>
        </w:rPr>
      </w:pPr>
    </w:p>
    <w:p w:rsidRPr="00971758" w:rsidR="00357B03" w:rsidP="00971758" w:rsidRDefault="00357B03" w14:paraId="45CAE3D6" w14:textId="77777777">
      <w:pPr>
        <w:rPr>
          <w:bCs/>
          <w:lang w:val="es-CO"/>
        </w:rPr>
      </w:pPr>
    </w:p>
    <w:p w:rsidRPr="00971758" w:rsidR="00971758" w:rsidP="00521220" w:rsidRDefault="00971758" w14:paraId="1CC94DC3" w14:textId="77777777">
      <w:pPr>
        <w:pStyle w:val="Prrafodelista"/>
        <w:numPr>
          <w:ilvl w:val="1"/>
          <w:numId w:val="8"/>
        </w:numPr>
        <w:rPr>
          <w:bCs/>
          <w:lang w:val="es-CO"/>
        </w:rPr>
      </w:pPr>
      <w:r w:rsidRPr="00357B03">
        <w:rPr>
          <w:b/>
          <w:bCs/>
          <w:lang w:val="es-CO"/>
        </w:rPr>
        <w:t>Acción Estratégica 1. Redes Internas (</w:t>
      </w:r>
      <w:proofErr w:type="spellStart"/>
      <w:r w:rsidRPr="00357B03">
        <w:rPr>
          <w:b/>
          <w:bCs/>
          <w:lang w:val="es-CO"/>
        </w:rPr>
        <w:t>Intrainstitucional</w:t>
      </w:r>
      <w:proofErr w:type="spellEnd"/>
      <w:r w:rsidRPr="00357B03">
        <w:rPr>
          <w:b/>
          <w:bCs/>
          <w:lang w:val="es-CO"/>
        </w:rPr>
        <w:t>)</w:t>
      </w:r>
    </w:p>
    <w:p w:rsidRPr="00971758" w:rsidR="00971758" w:rsidP="00971758" w:rsidRDefault="00971758" w14:paraId="71B8E46A" w14:textId="77777777">
      <w:pPr>
        <w:rPr>
          <w:bCs/>
          <w:lang w:val="es-CO"/>
        </w:rPr>
      </w:pPr>
    </w:p>
    <w:p w:rsidRPr="00971758" w:rsidR="00971758" w:rsidP="00971758" w:rsidRDefault="00971758" w14:paraId="5D1FA7A6" w14:textId="77777777">
      <w:pPr>
        <w:rPr>
          <w:bCs/>
          <w:lang w:val="es-CO"/>
        </w:rPr>
      </w:pPr>
      <w:r w:rsidRPr="00971758">
        <w:rPr>
          <w:bCs/>
          <w:lang w:val="es-CO"/>
        </w:rPr>
        <w:t xml:space="preserve">La </w:t>
      </w:r>
      <w:proofErr w:type="spellStart"/>
      <w:r w:rsidRPr="00971758">
        <w:rPr>
          <w:bCs/>
          <w:lang w:val="es-CO"/>
        </w:rPr>
        <w:t>SDMujer</w:t>
      </w:r>
      <w:proofErr w:type="spellEnd"/>
      <w:r w:rsidRPr="00971758">
        <w:rPr>
          <w:bCs/>
          <w:lang w:val="es-CO"/>
        </w:rPr>
        <w:t xml:space="preserve"> consolidará espacios de intercambio interno como:</w:t>
      </w:r>
    </w:p>
    <w:p w:rsidRPr="00971758" w:rsidR="00971758" w:rsidP="00971758" w:rsidRDefault="00971758" w14:paraId="226F6FEF" w14:textId="77777777">
      <w:pPr>
        <w:rPr>
          <w:bCs/>
          <w:lang w:val="es-CO"/>
        </w:rPr>
      </w:pPr>
    </w:p>
    <w:p w:rsidRPr="00357B03" w:rsidR="00971758" w:rsidP="00521220" w:rsidRDefault="00971758" w14:paraId="542DD82E" w14:textId="2757F4E3">
      <w:pPr>
        <w:pStyle w:val="Prrafodelista"/>
        <w:numPr>
          <w:ilvl w:val="0"/>
          <w:numId w:val="13"/>
        </w:numPr>
        <w:rPr>
          <w:bCs/>
          <w:lang w:val="es-CO"/>
        </w:rPr>
      </w:pPr>
      <w:r w:rsidRPr="00357B03">
        <w:rPr>
          <w:bCs/>
          <w:lang w:val="es-CO"/>
        </w:rPr>
        <w:t>Comités institucionales</w:t>
      </w:r>
    </w:p>
    <w:p w:rsidRPr="00357B03" w:rsidR="00971758" w:rsidP="00521220" w:rsidRDefault="00971758" w14:paraId="7890EA09" w14:textId="0BDD0845">
      <w:pPr>
        <w:pStyle w:val="Prrafodelista"/>
        <w:numPr>
          <w:ilvl w:val="0"/>
          <w:numId w:val="13"/>
        </w:numPr>
        <w:rPr>
          <w:bCs/>
          <w:lang w:val="es-CO"/>
        </w:rPr>
      </w:pPr>
      <w:r w:rsidRPr="00357B03">
        <w:rPr>
          <w:bCs/>
          <w:lang w:val="es-CO"/>
        </w:rPr>
        <w:t>Mesas técnicas</w:t>
      </w:r>
    </w:p>
    <w:p w:rsidRPr="00357B03" w:rsidR="00971758" w:rsidP="00521220" w:rsidRDefault="00971758" w14:paraId="6A6F66DC" w14:textId="77777777">
      <w:pPr>
        <w:pStyle w:val="Prrafodelista"/>
        <w:numPr>
          <w:ilvl w:val="0"/>
          <w:numId w:val="13"/>
        </w:numPr>
        <w:rPr>
          <w:bCs/>
          <w:lang w:val="es-CO"/>
        </w:rPr>
      </w:pPr>
      <w:r w:rsidRPr="00357B03">
        <w:rPr>
          <w:bCs/>
          <w:lang w:val="es-CO"/>
        </w:rPr>
        <w:t>Comunidades de práctica sobre transparencia e integridad</w:t>
      </w:r>
    </w:p>
    <w:p w:rsidRPr="00971758" w:rsidR="00971758" w:rsidP="00971758" w:rsidRDefault="00971758" w14:paraId="4EC9EF0C" w14:textId="77777777">
      <w:pPr>
        <w:rPr>
          <w:bCs/>
          <w:lang w:val="es-CO"/>
        </w:rPr>
      </w:pPr>
    </w:p>
    <w:p w:rsidRPr="00971758" w:rsidR="00971758" w:rsidP="00971758" w:rsidRDefault="00971758" w14:paraId="33E47321" w14:textId="77777777">
      <w:pPr>
        <w:rPr>
          <w:bCs/>
          <w:lang w:val="es-CO"/>
        </w:rPr>
      </w:pPr>
      <w:r w:rsidRPr="00971758">
        <w:rPr>
          <w:bCs/>
          <w:lang w:val="es-CO"/>
        </w:rPr>
        <w:t>Esto facilitará la toma de decisiones informada, la identificación de alertas y la articulación para implementar las acciones estratégicas.</w:t>
      </w:r>
    </w:p>
    <w:p w:rsidRPr="00971758" w:rsidR="00971758" w:rsidP="00971758" w:rsidRDefault="00971758" w14:paraId="5E2195AC" w14:textId="77777777">
      <w:pPr>
        <w:rPr>
          <w:bCs/>
          <w:lang w:val="es-CO"/>
        </w:rPr>
      </w:pPr>
    </w:p>
    <w:p w:rsidRPr="00357B03" w:rsidR="00971758" w:rsidP="00521220" w:rsidRDefault="00971758" w14:paraId="4977DBC6" w14:textId="77777777">
      <w:pPr>
        <w:pStyle w:val="Prrafodelista"/>
        <w:numPr>
          <w:ilvl w:val="1"/>
          <w:numId w:val="8"/>
        </w:numPr>
        <w:rPr>
          <w:b/>
          <w:bCs/>
          <w:lang w:val="es-CO"/>
        </w:rPr>
      </w:pPr>
      <w:r w:rsidRPr="00357B03">
        <w:rPr>
          <w:b/>
          <w:bCs/>
          <w:lang w:val="es-CO"/>
        </w:rPr>
        <w:t>Acción Estratégica 2. Redes Externas (Interinstitucional)</w:t>
      </w:r>
    </w:p>
    <w:p w:rsidRPr="00971758" w:rsidR="00971758" w:rsidP="00971758" w:rsidRDefault="00971758" w14:paraId="1637112D" w14:textId="77777777">
      <w:pPr>
        <w:rPr>
          <w:bCs/>
          <w:lang w:val="es-CO"/>
        </w:rPr>
      </w:pPr>
    </w:p>
    <w:p w:rsidRPr="00971758" w:rsidR="00971758" w:rsidP="00971758" w:rsidRDefault="00971758" w14:paraId="599AA172" w14:textId="77777777">
      <w:pPr>
        <w:rPr>
          <w:bCs/>
          <w:lang w:val="es-CO"/>
        </w:rPr>
      </w:pPr>
      <w:r w:rsidRPr="00971758">
        <w:rPr>
          <w:bCs/>
          <w:lang w:val="es-CO"/>
        </w:rPr>
        <w:t>La entidad participará activamente en:</w:t>
      </w:r>
    </w:p>
    <w:p w:rsidRPr="00971758" w:rsidR="00971758" w:rsidP="00971758" w:rsidRDefault="00971758" w14:paraId="1C3071CD" w14:textId="77777777">
      <w:pPr>
        <w:rPr>
          <w:bCs/>
          <w:lang w:val="es-CO"/>
        </w:rPr>
      </w:pPr>
    </w:p>
    <w:p w:rsidRPr="00357B03" w:rsidR="00971758" w:rsidP="00521220" w:rsidRDefault="00971758" w14:paraId="219F24D2" w14:textId="2F3CD167">
      <w:pPr>
        <w:pStyle w:val="Prrafodelista"/>
        <w:numPr>
          <w:ilvl w:val="0"/>
          <w:numId w:val="14"/>
        </w:numPr>
        <w:rPr>
          <w:bCs/>
          <w:lang w:val="es-CO"/>
        </w:rPr>
      </w:pPr>
      <w:r w:rsidRPr="00357B03">
        <w:rPr>
          <w:bCs/>
          <w:lang w:val="es-CO"/>
        </w:rPr>
        <w:t>Sistemas y redes distritales y nacionales anticorrupción</w:t>
      </w:r>
    </w:p>
    <w:p w:rsidRPr="00357B03" w:rsidR="00971758" w:rsidP="00521220" w:rsidRDefault="00971758" w14:paraId="4A891812" w14:textId="010B4D79">
      <w:pPr>
        <w:pStyle w:val="Prrafodelista"/>
        <w:numPr>
          <w:ilvl w:val="0"/>
          <w:numId w:val="14"/>
        </w:numPr>
        <w:rPr>
          <w:bCs/>
          <w:lang w:val="es-CO"/>
        </w:rPr>
      </w:pPr>
      <w:r w:rsidRPr="00357B03">
        <w:rPr>
          <w:bCs/>
          <w:lang w:val="es-CO"/>
        </w:rPr>
        <w:t>Instancias sectoriales del Distrito</w:t>
      </w:r>
    </w:p>
    <w:p w:rsidRPr="00357B03" w:rsidR="00971758" w:rsidP="00521220" w:rsidRDefault="00971758" w14:paraId="6249D5E4" w14:textId="35B2A2AE">
      <w:pPr>
        <w:pStyle w:val="Prrafodelista"/>
        <w:numPr>
          <w:ilvl w:val="0"/>
          <w:numId w:val="14"/>
        </w:numPr>
        <w:rPr>
          <w:bCs/>
          <w:lang w:val="es-CO"/>
        </w:rPr>
      </w:pPr>
      <w:r w:rsidRPr="00357B03">
        <w:rPr>
          <w:bCs/>
          <w:lang w:val="es-CO"/>
        </w:rPr>
        <w:t>Espacios de cooperación con organismos de control y entidades públicas</w:t>
      </w:r>
    </w:p>
    <w:p w:rsidRPr="00357B03" w:rsidR="00971758" w:rsidP="00521220" w:rsidRDefault="00971758" w14:paraId="459F83F0" w14:textId="77777777">
      <w:pPr>
        <w:pStyle w:val="Prrafodelista"/>
        <w:numPr>
          <w:ilvl w:val="0"/>
          <w:numId w:val="14"/>
        </w:numPr>
        <w:rPr>
          <w:bCs/>
          <w:lang w:val="es-CO"/>
        </w:rPr>
      </w:pPr>
      <w:r w:rsidRPr="00357B03">
        <w:rPr>
          <w:bCs/>
          <w:lang w:val="es-CO"/>
        </w:rPr>
        <w:t>Procesos de interoperabilidad de información</w:t>
      </w:r>
    </w:p>
    <w:p w:rsidRPr="00971758" w:rsidR="00971758" w:rsidP="00971758" w:rsidRDefault="00971758" w14:paraId="13956E8C" w14:textId="77777777">
      <w:pPr>
        <w:rPr>
          <w:bCs/>
          <w:lang w:val="es-CO"/>
        </w:rPr>
      </w:pPr>
    </w:p>
    <w:p w:rsidRPr="00971758" w:rsidR="00971758" w:rsidP="00971758" w:rsidRDefault="00971758" w14:paraId="66BEBAF6" w14:textId="77777777">
      <w:pPr>
        <w:rPr>
          <w:bCs/>
          <w:lang w:val="es-CO"/>
        </w:rPr>
      </w:pPr>
      <w:r w:rsidRPr="00971758">
        <w:rPr>
          <w:bCs/>
          <w:lang w:val="es-CO"/>
        </w:rPr>
        <w:t xml:space="preserve">La </w:t>
      </w:r>
      <w:proofErr w:type="spellStart"/>
      <w:r w:rsidRPr="00971758">
        <w:rPr>
          <w:bCs/>
          <w:lang w:val="es-CO"/>
        </w:rPr>
        <w:t>SDMujer</w:t>
      </w:r>
      <w:proofErr w:type="spellEnd"/>
      <w:r w:rsidRPr="00971758">
        <w:rPr>
          <w:bCs/>
          <w:lang w:val="es-CO"/>
        </w:rPr>
        <w:t xml:space="preserve"> también aportará desde su enfoque de género a la lucha contra la corrupción.</w:t>
      </w:r>
    </w:p>
    <w:p w:rsidRPr="00971758" w:rsidR="00971758" w:rsidP="00971758" w:rsidRDefault="00971758" w14:paraId="3E1761DC" w14:textId="77777777">
      <w:pPr>
        <w:rPr>
          <w:bCs/>
          <w:lang w:val="es-CO"/>
        </w:rPr>
      </w:pPr>
    </w:p>
    <w:p w:rsidRPr="00357B03" w:rsidR="00971758" w:rsidP="00521220" w:rsidRDefault="00971758" w14:paraId="2211FD61" w14:textId="65358B10">
      <w:pPr>
        <w:pStyle w:val="Prrafodelista"/>
        <w:numPr>
          <w:ilvl w:val="0"/>
          <w:numId w:val="8"/>
        </w:numPr>
        <w:rPr>
          <w:b/>
          <w:bCs/>
          <w:lang w:val="es-CO"/>
        </w:rPr>
      </w:pPr>
      <w:r w:rsidRPr="00357B03">
        <w:rPr>
          <w:b/>
          <w:bCs/>
          <w:lang w:val="es-CO"/>
        </w:rPr>
        <w:t>Pilar: Cultura de Integridad y Estado Abierto</w:t>
      </w:r>
    </w:p>
    <w:p w:rsidRPr="00971758" w:rsidR="00971758" w:rsidP="00971758" w:rsidRDefault="00971758" w14:paraId="27323E84" w14:textId="77777777">
      <w:pPr>
        <w:rPr>
          <w:bCs/>
          <w:lang w:val="es-CO"/>
        </w:rPr>
      </w:pPr>
    </w:p>
    <w:p w:rsidRPr="00971758" w:rsidR="00971758" w:rsidP="00971758" w:rsidRDefault="00971758" w14:paraId="4D952458" w14:textId="77777777">
      <w:pPr>
        <w:rPr>
          <w:bCs/>
          <w:lang w:val="es-CO"/>
        </w:rPr>
      </w:pPr>
      <w:r w:rsidRPr="00971758">
        <w:rPr>
          <w:bCs/>
          <w:lang w:val="es-CO"/>
        </w:rPr>
        <w:t>Promueve prácticas institucionales orientadas a garantizar transparencia, acceso a la información, participación ciudadana y fortalecimiento del código de integridad.</w:t>
      </w:r>
    </w:p>
    <w:p w:rsidRPr="00971758" w:rsidR="00971758" w:rsidP="00971758" w:rsidRDefault="00971758" w14:paraId="6DA02E5D" w14:textId="77777777">
      <w:pPr>
        <w:rPr>
          <w:bCs/>
          <w:lang w:val="es-CO"/>
        </w:rPr>
      </w:pPr>
    </w:p>
    <w:p w:rsidRPr="00357B03" w:rsidR="00971758" w:rsidP="00521220" w:rsidRDefault="00971758" w14:paraId="351FA34B" w14:textId="77777777">
      <w:pPr>
        <w:pStyle w:val="Prrafodelista"/>
        <w:numPr>
          <w:ilvl w:val="1"/>
          <w:numId w:val="8"/>
        </w:numPr>
        <w:rPr>
          <w:b/>
          <w:bCs/>
          <w:lang w:val="es-CO"/>
        </w:rPr>
      </w:pPr>
      <w:r w:rsidRPr="00357B03">
        <w:rPr>
          <w:b/>
          <w:bCs/>
          <w:lang w:val="es-CO"/>
        </w:rPr>
        <w:t>Acción Estratégica 1. Acceso a la información pública y transparencia</w:t>
      </w:r>
    </w:p>
    <w:p w:rsidRPr="00971758" w:rsidR="00971758" w:rsidP="00971758" w:rsidRDefault="00971758" w14:paraId="19C83151" w14:textId="77777777">
      <w:pPr>
        <w:rPr>
          <w:bCs/>
          <w:lang w:val="es-CO"/>
        </w:rPr>
      </w:pPr>
    </w:p>
    <w:p w:rsidRPr="00971758" w:rsidR="00971758" w:rsidP="00971758" w:rsidRDefault="00971758" w14:paraId="3018A554" w14:textId="77777777">
      <w:pPr>
        <w:rPr>
          <w:bCs/>
          <w:lang w:val="es-CO"/>
        </w:rPr>
      </w:pPr>
      <w:r w:rsidRPr="00971758">
        <w:rPr>
          <w:bCs/>
          <w:lang w:val="es-CO"/>
        </w:rPr>
        <w:t xml:space="preserve">La </w:t>
      </w:r>
      <w:proofErr w:type="spellStart"/>
      <w:r w:rsidRPr="00971758">
        <w:rPr>
          <w:bCs/>
          <w:lang w:val="es-CO"/>
        </w:rPr>
        <w:t>SDMujer</w:t>
      </w:r>
      <w:proofErr w:type="spellEnd"/>
      <w:r w:rsidRPr="00971758">
        <w:rPr>
          <w:bCs/>
          <w:lang w:val="es-CO"/>
        </w:rPr>
        <w:t xml:space="preserve"> fortalecerá:</w:t>
      </w:r>
    </w:p>
    <w:p w:rsidRPr="00971758" w:rsidR="00971758" w:rsidP="00971758" w:rsidRDefault="00971758" w14:paraId="3C8B4422" w14:textId="77777777">
      <w:pPr>
        <w:rPr>
          <w:bCs/>
          <w:lang w:val="es-CO"/>
        </w:rPr>
      </w:pPr>
    </w:p>
    <w:p w:rsidRPr="00357B03" w:rsidR="00971758" w:rsidP="00521220" w:rsidRDefault="00971758" w14:paraId="30C3DAF7" w14:textId="04DD0BEC">
      <w:pPr>
        <w:pStyle w:val="Prrafodelista"/>
        <w:numPr>
          <w:ilvl w:val="0"/>
          <w:numId w:val="15"/>
        </w:numPr>
        <w:rPr>
          <w:bCs/>
          <w:lang w:val="es-CO"/>
        </w:rPr>
      </w:pPr>
      <w:r w:rsidRPr="00357B03">
        <w:rPr>
          <w:bCs/>
          <w:lang w:val="es-CO"/>
        </w:rPr>
        <w:t>Transparencia activa: actualización de información mínima obligatoria, mejora de calidad y disponibilidad</w:t>
      </w:r>
    </w:p>
    <w:p w:rsidRPr="00357B03" w:rsidR="00971758" w:rsidP="00521220" w:rsidRDefault="00971758" w14:paraId="6A224D15" w14:textId="46530F21">
      <w:pPr>
        <w:pStyle w:val="Prrafodelista"/>
        <w:numPr>
          <w:ilvl w:val="0"/>
          <w:numId w:val="15"/>
        </w:numPr>
        <w:rPr>
          <w:bCs/>
          <w:lang w:val="es-CO"/>
        </w:rPr>
      </w:pPr>
      <w:r w:rsidRPr="00357B03">
        <w:rPr>
          <w:bCs/>
          <w:lang w:val="es-CO"/>
        </w:rPr>
        <w:t>Transparencia pasiva: respuestas oportunas y completas a solicitudes de acceso</w:t>
      </w:r>
    </w:p>
    <w:p w:rsidRPr="00357B03" w:rsidR="00971758" w:rsidP="00521220" w:rsidRDefault="00971758" w14:paraId="40F3FCBD" w14:textId="77777777">
      <w:pPr>
        <w:pStyle w:val="Prrafodelista"/>
        <w:numPr>
          <w:ilvl w:val="0"/>
          <w:numId w:val="15"/>
        </w:numPr>
        <w:rPr>
          <w:bCs/>
          <w:lang w:val="es-CO"/>
        </w:rPr>
      </w:pPr>
      <w:r w:rsidRPr="00357B03">
        <w:rPr>
          <w:bCs/>
          <w:lang w:val="es-CO"/>
        </w:rPr>
        <w:t>Accesibilidad: publicación en lenguaje claro, formatos accesibles y enfoque diferencial</w:t>
      </w:r>
    </w:p>
    <w:p w:rsidRPr="00971758" w:rsidR="00971758" w:rsidP="00971758" w:rsidRDefault="00971758" w14:paraId="6B33BDE4" w14:textId="77777777">
      <w:pPr>
        <w:rPr>
          <w:bCs/>
          <w:lang w:val="es-CO"/>
        </w:rPr>
      </w:pPr>
    </w:p>
    <w:p w:rsidRPr="00971758" w:rsidR="00971758" w:rsidP="00971758" w:rsidRDefault="00971758" w14:paraId="3B08CEDC" w14:textId="77777777">
      <w:pPr>
        <w:rPr>
          <w:bCs/>
          <w:lang w:val="es-CO"/>
        </w:rPr>
      </w:pPr>
      <w:r w:rsidRPr="00971758">
        <w:rPr>
          <w:bCs/>
          <w:lang w:val="es-CO"/>
        </w:rPr>
        <w:t>Se garantizará el cumplimiento de la Ley 1712 de 2014 y la Resolución 1519 de 2020.</w:t>
      </w:r>
    </w:p>
    <w:p w:rsidRPr="00971758" w:rsidR="00971758" w:rsidP="00971758" w:rsidRDefault="00971758" w14:paraId="5BF4B1A6" w14:textId="77777777">
      <w:pPr>
        <w:rPr>
          <w:bCs/>
          <w:lang w:val="es-CO"/>
        </w:rPr>
      </w:pPr>
    </w:p>
    <w:p w:rsidRPr="00357B03" w:rsidR="00971758" w:rsidP="00521220" w:rsidRDefault="00971758" w14:paraId="55502471" w14:textId="77777777">
      <w:pPr>
        <w:pStyle w:val="Prrafodelista"/>
        <w:numPr>
          <w:ilvl w:val="1"/>
          <w:numId w:val="8"/>
        </w:numPr>
        <w:rPr>
          <w:b/>
          <w:bCs/>
          <w:lang w:val="es-CO"/>
        </w:rPr>
      </w:pPr>
      <w:r w:rsidRPr="00357B03">
        <w:rPr>
          <w:b/>
          <w:bCs/>
          <w:lang w:val="es-CO"/>
        </w:rPr>
        <w:t>Acción Estratégica 2. Participación ciudadana y rendición de cuentas</w:t>
      </w:r>
    </w:p>
    <w:p w:rsidRPr="00971758" w:rsidR="00971758" w:rsidP="00971758" w:rsidRDefault="00971758" w14:paraId="7E92D58B" w14:textId="77777777">
      <w:pPr>
        <w:rPr>
          <w:bCs/>
          <w:lang w:val="es-CO"/>
        </w:rPr>
      </w:pPr>
    </w:p>
    <w:p w:rsidRPr="00971758" w:rsidR="00971758" w:rsidP="00971758" w:rsidRDefault="00971758" w14:paraId="6217352C" w14:textId="77777777">
      <w:pPr>
        <w:rPr>
          <w:bCs/>
          <w:lang w:val="es-CO"/>
        </w:rPr>
      </w:pPr>
      <w:r w:rsidRPr="00971758">
        <w:rPr>
          <w:bCs/>
          <w:lang w:val="es-CO"/>
        </w:rPr>
        <w:t>La entidad:</w:t>
      </w:r>
    </w:p>
    <w:p w:rsidRPr="00971758" w:rsidR="00971758" w:rsidP="00971758" w:rsidRDefault="00971758" w14:paraId="2F5FC69B" w14:textId="77777777">
      <w:pPr>
        <w:rPr>
          <w:bCs/>
          <w:lang w:val="es-CO"/>
        </w:rPr>
      </w:pPr>
    </w:p>
    <w:p w:rsidRPr="00357B03" w:rsidR="00971758" w:rsidP="00521220" w:rsidRDefault="00971758" w14:paraId="7207EEAD" w14:textId="5AF196BE">
      <w:pPr>
        <w:pStyle w:val="Prrafodelista"/>
        <w:numPr>
          <w:ilvl w:val="0"/>
          <w:numId w:val="16"/>
        </w:numPr>
        <w:rPr>
          <w:bCs/>
          <w:lang w:val="es-CO"/>
        </w:rPr>
      </w:pPr>
      <w:r w:rsidRPr="00357B03">
        <w:rPr>
          <w:bCs/>
          <w:lang w:val="es-CO"/>
        </w:rPr>
        <w:t>Implementará ejercicios anuales de rendición de cuentas con enfoque diferenciado</w:t>
      </w:r>
    </w:p>
    <w:p w:rsidRPr="00357B03" w:rsidR="00971758" w:rsidP="00521220" w:rsidRDefault="00971758" w14:paraId="30264B60" w14:textId="41263733">
      <w:pPr>
        <w:pStyle w:val="Prrafodelista"/>
        <w:numPr>
          <w:ilvl w:val="0"/>
          <w:numId w:val="16"/>
        </w:numPr>
        <w:rPr>
          <w:bCs/>
          <w:lang w:val="es-CO"/>
        </w:rPr>
      </w:pPr>
      <w:r w:rsidRPr="00357B03">
        <w:rPr>
          <w:bCs/>
          <w:lang w:val="es-CO"/>
        </w:rPr>
        <w:t>Fortalecerá mecanismos de participación en formulación, seguimiento y evaluación institucional</w:t>
      </w:r>
    </w:p>
    <w:p w:rsidRPr="00357B03" w:rsidR="00971758" w:rsidP="00521220" w:rsidRDefault="00971758" w14:paraId="482675A5" w14:textId="77777777">
      <w:pPr>
        <w:pStyle w:val="Prrafodelista"/>
        <w:numPr>
          <w:ilvl w:val="0"/>
          <w:numId w:val="16"/>
        </w:numPr>
        <w:rPr>
          <w:bCs/>
          <w:lang w:val="es-CO"/>
        </w:rPr>
      </w:pPr>
      <w:r w:rsidRPr="00357B03">
        <w:rPr>
          <w:bCs/>
          <w:lang w:val="es-CO"/>
        </w:rPr>
        <w:t>Articulará los lineamientos del MIPG y el Modelo de Estado Abierto</w:t>
      </w:r>
    </w:p>
    <w:p w:rsidRPr="00971758" w:rsidR="00971758" w:rsidP="00971758" w:rsidRDefault="00971758" w14:paraId="067C17A2" w14:textId="77777777">
      <w:pPr>
        <w:rPr>
          <w:bCs/>
          <w:lang w:val="es-CO"/>
        </w:rPr>
      </w:pPr>
    </w:p>
    <w:p w:rsidRPr="00971758" w:rsidR="00971758" w:rsidP="00971758" w:rsidRDefault="00971758" w14:paraId="61A34969" w14:textId="77777777">
      <w:pPr>
        <w:rPr>
          <w:bCs/>
          <w:lang w:val="es-CO"/>
        </w:rPr>
      </w:pPr>
      <w:r w:rsidRPr="00971758">
        <w:rPr>
          <w:bCs/>
          <w:lang w:val="es-CO"/>
        </w:rPr>
        <w:t>Se promoverán escenarios de diálogo y control social, especialmente con organizaciones de mujeres y grupos de valor estratégicos.</w:t>
      </w:r>
    </w:p>
    <w:p w:rsidRPr="00971758" w:rsidR="00971758" w:rsidP="00971758" w:rsidRDefault="00971758" w14:paraId="50443DC0" w14:textId="77777777">
      <w:pPr>
        <w:rPr>
          <w:bCs/>
          <w:lang w:val="es-CO"/>
        </w:rPr>
      </w:pPr>
    </w:p>
    <w:p w:rsidRPr="00357B03" w:rsidR="00971758" w:rsidP="00521220" w:rsidRDefault="00971758" w14:paraId="6501CB36" w14:textId="77777777">
      <w:pPr>
        <w:pStyle w:val="Prrafodelista"/>
        <w:numPr>
          <w:ilvl w:val="1"/>
          <w:numId w:val="8"/>
        </w:numPr>
        <w:rPr>
          <w:b/>
          <w:bCs/>
          <w:lang w:val="es-CO"/>
        </w:rPr>
      </w:pPr>
      <w:r w:rsidRPr="00357B03">
        <w:rPr>
          <w:b/>
          <w:bCs/>
          <w:lang w:val="es-CO"/>
        </w:rPr>
        <w:lastRenderedPageBreak/>
        <w:t>Acción Estratégica 3. Integridad en el servicio público</w:t>
      </w:r>
    </w:p>
    <w:p w:rsidRPr="00971758" w:rsidR="00971758" w:rsidP="00971758" w:rsidRDefault="00971758" w14:paraId="10DDB601" w14:textId="77777777">
      <w:pPr>
        <w:rPr>
          <w:bCs/>
          <w:lang w:val="es-CO"/>
        </w:rPr>
      </w:pPr>
    </w:p>
    <w:p w:rsidRPr="00971758" w:rsidR="00971758" w:rsidP="00971758" w:rsidRDefault="00971758" w14:paraId="249C009C" w14:textId="77777777">
      <w:pPr>
        <w:rPr>
          <w:bCs/>
          <w:lang w:val="es-CO"/>
        </w:rPr>
      </w:pPr>
      <w:r w:rsidRPr="00971758">
        <w:rPr>
          <w:bCs/>
          <w:lang w:val="es-CO"/>
        </w:rPr>
        <w:t>Incluye:</w:t>
      </w:r>
    </w:p>
    <w:p w:rsidRPr="00971758" w:rsidR="00971758" w:rsidP="00971758" w:rsidRDefault="00971758" w14:paraId="0FD015A6" w14:textId="77777777">
      <w:pPr>
        <w:rPr>
          <w:bCs/>
          <w:lang w:val="es-CO"/>
        </w:rPr>
      </w:pPr>
    </w:p>
    <w:p w:rsidRPr="00357B03" w:rsidR="00971758" w:rsidP="00521220" w:rsidRDefault="00971758" w14:paraId="42EEB286" w14:textId="0FB2E4B0">
      <w:pPr>
        <w:pStyle w:val="Prrafodelista"/>
        <w:numPr>
          <w:ilvl w:val="0"/>
          <w:numId w:val="17"/>
        </w:numPr>
        <w:rPr>
          <w:bCs/>
          <w:lang w:val="es-CO"/>
        </w:rPr>
      </w:pPr>
      <w:r w:rsidRPr="00357B03">
        <w:rPr>
          <w:bCs/>
          <w:lang w:val="es-CO"/>
        </w:rPr>
        <w:t>Difusión, apropiación y actualización del Código de Integridad</w:t>
      </w:r>
    </w:p>
    <w:p w:rsidRPr="00357B03" w:rsidR="00971758" w:rsidP="00521220" w:rsidRDefault="00971758" w14:paraId="6DA0DF19" w14:textId="4F99BC09">
      <w:pPr>
        <w:pStyle w:val="Prrafodelista"/>
        <w:numPr>
          <w:ilvl w:val="0"/>
          <w:numId w:val="17"/>
        </w:numPr>
        <w:rPr>
          <w:bCs/>
          <w:lang w:val="es-CO"/>
        </w:rPr>
      </w:pPr>
      <w:r w:rsidRPr="00357B03">
        <w:rPr>
          <w:bCs/>
          <w:lang w:val="es-CO"/>
        </w:rPr>
        <w:t>Acciones pedagógicas de sensibilización</w:t>
      </w:r>
    </w:p>
    <w:p w:rsidRPr="00357B03" w:rsidR="00971758" w:rsidP="00521220" w:rsidRDefault="00971758" w14:paraId="4F9BBE50" w14:textId="77777777">
      <w:pPr>
        <w:pStyle w:val="Prrafodelista"/>
        <w:numPr>
          <w:ilvl w:val="0"/>
          <w:numId w:val="17"/>
        </w:numPr>
        <w:rPr>
          <w:bCs/>
          <w:lang w:val="es-CO"/>
        </w:rPr>
      </w:pPr>
      <w:r w:rsidRPr="00357B03">
        <w:rPr>
          <w:bCs/>
          <w:lang w:val="es-CO"/>
        </w:rPr>
        <w:t>Estrategias para fortalecer el comportamiento ético y la cultura organizacional</w:t>
      </w:r>
    </w:p>
    <w:p w:rsidRPr="00971758" w:rsidR="00971758" w:rsidP="00971758" w:rsidRDefault="00971758" w14:paraId="24E0E333" w14:textId="77777777">
      <w:pPr>
        <w:rPr>
          <w:bCs/>
          <w:lang w:val="es-CO"/>
        </w:rPr>
      </w:pPr>
    </w:p>
    <w:p w:rsidRPr="00971758" w:rsidR="00971758" w:rsidP="00971758" w:rsidRDefault="00971758" w14:paraId="6278D0BA" w14:textId="77777777">
      <w:pPr>
        <w:rPr>
          <w:bCs/>
          <w:lang w:val="es-CO"/>
        </w:rPr>
      </w:pPr>
      <w:r w:rsidRPr="00971758">
        <w:rPr>
          <w:bCs/>
          <w:lang w:val="es-CO"/>
        </w:rPr>
        <w:t>Integración de la integridad en procesos de talento humano y evaluación del desempeño</w:t>
      </w:r>
    </w:p>
    <w:p w:rsidRPr="00971758" w:rsidR="00971758" w:rsidP="00971758" w:rsidRDefault="00971758" w14:paraId="4FEC480F" w14:textId="77777777">
      <w:pPr>
        <w:rPr>
          <w:bCs/>
          <w:lang w:val="es-CO"/>
        </w:rPr>
      </w:pPr>
    </w:p>
    <w:p w:rsidR="00971758" w:rsidP="00521220" w:rsidRDefault="00971758" w14:paraId="36955525" w14:textId="61F5D090">
      <w:pPr>
        <w:pStyle w:val="Prrafodelista"/>
        <w:numPr>
          <w:ilvl w:val="0"/>
          <w:numId w:val="8"/>
        </w:numPr>
        <w:rPr>
          <w:b/>
          <w:bCs/>
          <w:lang w:val="es-CO"/>
        </w:rPr>
      </w:pPr>
      <w:r w:rsidRPr="00357B03">
        <w:rPr>
          <w:b/>
          <w:bCs/>
          <w:lang w:val="es-CO"/>
        </w:rPr>
        <w:t>Pilar: Iniciativas Adicionales</w:t>
      </w:r>
    </w:p>
    <w:p w:rsidRPr="00357B03" w:rsidR="00357B03" w:rsidP="00357B03" w:rsidRDefault="00357B03" w14:paraId="2E4EFD7B" w14:textId="77777777">
      <w:pPr>
        <w:pStyle w:val="Prrafodelista"/>
        <w:ind w:left="720" w:firstLine="0"/>
        <w:rPr>
          <w:b/>
          <w:bCs/>
          <w:lang w:val="es-CO"/>
        </w:rPr>
      </w:pPr>
    </w:p>
    <w:p w:rsidRPr="00357B03" w:rsidR="00971758" w:rsidP="00521220" w:rsidRDefault="00971758" w14:paraId="19F04349" w14:textId="77777777">
      <w:pPr>
        <w:pStyle w:val="Prrafodelista"/>
        <w:numPr>
          <w:ilvl w:val="1"/>
          <w:numId w:val="8"/>
        </w:numPr>
        <w:rPr>
          <w:b/>
          <w:bCs/>
          <w:lang w:val="es-CO"/>
        </w:rPr>
      </w:pPr>
      <w:r w:rsidRPr="00357B03">
        <w:rPr>
          <w:b/>
          <w:bCs/>
          <w:lang w:val="es-CO"/>
        </w:rPr>
        <w:t>Acción Estratégica 1. Acciones Focalizadas</w:t>
      </w:r>
    </w:p>
    <w:p w:rsidRPr="00971758" w:rsidR="00971758" w:rsidP="00971758" w:rsidRDefault="00971758" w14:paraId="31520F01" w14:textId="77777777">
      <w:pPr>
        <w:rPr>
          <w:bCs/>
          <w:lang w:val="es-CO"/>
        </w:rPr>
      </w:pPr>
    </w:p>
    <w:p w:rsidRPr="00971758" w:rsidR="00971758" w:rsidP="00971758" w:rsidRDefault="00971758" w14:paraId="341657C8" w14:textId="77777777">
      <w:pPr>
        <w:rPr>
          <w:bCs/>
          <w:lang w:val="es-CO"/>
        </w:rPr>
      </w:pPr>
      <w:r w:rsidRPr="00971758">
        <w:rPr>
          <w:bCs/>
          <w:lang w:val="es-CO"/>
        </w:rPr>
        <w:t xml:space="preserve">La </w:t>
      </w:r>
      <w:proofErr w:type="spellStart"/>
      <w:r w:rsidRPr="00971758">
        <w:rPr>
          <w:bCs/>
          <w:lang w:val="es-CO"/>
        </w:rPr>
        <w:t>SDMujer</w:t>
      </w:r>
      <w:proofErr w:type="spellEnd"/>
      <w:r w:rsidRPr="00971758">
        <w:rPr>
          <w:bCs/>
          <w:lang w:val="es-CO"/>
        </w:rPr>
        <w:t xml:space="preserve"> podrá incluir iniciativas que respondan a su naturaleza misional, tales como:</w:t>
      </w:r>
    </w:p>
    <w:p w:rsidRPr="00971758" w:rsidR="00971758" w:rsidP="00971758" w:rsidRDefault="00971758" w14:paraId="583252E5" w14:textId="77777777">
      <w:pPr>
        <w:rPr>
          <w:bCs/>
          <w:lang w:val="es-CO"/>
        </w:rPr>
      </w:pPr>
    </w:p>
    <w:p w:rsidRPr="00357B03" w:rsidR="00971758" w:rsidP="00521220" w:rsidRDefault="00971758" w14:paraId="115F7168" w14:textId="13BB0DF2">
      <w:pPr>
        <w:pStyle w:val="Prrafodelista"/>
        <w:numPr>
          <w:ilvl w:val="0"/>
          <w:numId w:val="18"/>
        </w:numPr>
        <w:rPr>
          <w:bCs/>
          <w:lang w:val="es-CO"/>
        </w:rPr>
      </w:pPr>
      <w:r w:rsidRPr="00357B03">
        <w:rPr>
          <w:bCs/>
          <w:lang w:val="es-CO"/>
        </w:rPr>
        <w:t>Estrategias de transparencia con enfoque de género</w:t>
      </w:r>
    </w:p>
    <w:p w:rsidRPr="00357B03" w:rsidR="00971758" w:rsidP="00521220" w:rsidRDefault="00971758" w14:paraId="11E32464" w14:textId="57A49080">
      <w:pPr>
        <w:pStyle w:val="Prrafodelista"/>
        <w:numPr>
          <w:ilvl w:val="0"/>
          <w:numId w:val="18"/>
        </w:numPr>
        <w:rPr>
          <w:bCs/>
          <w:lang w:val="es-CO"/>
        </w:rPr>
      </w:pPr>
      <w:r w:rsidRPr="00357B03">
        <w:rPr>
          <w:bCs/>
          <w:lang w:val="es-CO"/>
        </w:rPr>
        <w:t>Fortalecimiento de datos abiertos sobre derechos de las mujeres</w:t>
      </w:r>
    </w:p>
    <w:p w:rsidRPr="00357B03" w:rsidR="00971758" w:rsidP="00521220" w:rsidRDefault="00971758" w14:paraId="51F7CFCB" w14:textId="77777777">
      <w:pPr>
        <w:pStyle w:val="Prrafodelista"/>
        <w:numPr>
          <w:ilvl w:val="0"/>
          <w:numId w:val="18"/>
        </w:numPr>
        <w:rPr>
          <w:bCs/>
          <w:lang w:val="es-CO"/>
        </w:rPr>
      </w:pPr>
      <w:r w:rsidRPr="00357B03">
        <w:rPr>
          <w:bCs/>
          <w:lang w:val="es-CO"/>
        </w:rPr>
        <w:t>Medidas de prevención de riesgos éticos en proyectos relacionados con atención a violencias basadas en género</w:t>
      </w:r>
    </w:p>
    <w:p w:rsidRPr="00971758" w:rsidR="00971758" w:rsidP="00971758" w:rsidRDefault="00971758" w14:paraId="2AEB72D1" w14:textId="77777777">
      <w:pPr>
        <w:rPr>
          <w:bCs/>
          <w:lang w:val="es-CO"/>
        </w:rPr>
      </w:pPr>
    </w:p>
    <w:p w:rsidRPr="000A3EDF" w:rsidR="00971758" w:rsidP="00521220" w:rsidRDefault="00971758" w14:paraId="25A08E20" w14:textId="77777777">
      <w:pPr>
        <w:pStyle w:val="Prrafodelista"/>
        <w:numPr>
          <w:ilvl w:val="1"/>
          <w:numId w:val="8"/>
        </w:numPr>
        <w:rPr>
          <w:b/>
          <w:bCs/>
          <w:lang w:val="es-CO"/>
        </w:rPr>
      </w:pPr>
      <w:r w:rsidRPr="000A3EDF">
        <w:rPr>
          <w:b/>
          <w:bCs/>
          <w:lang w:val="es-CO"/>
        </w:rPr>
        <w:t>Acción Estratégica 2. Racionalización de Trámites</w:t>
      </w:r>
    </w:p>
    <w:p w:rsidRPr="00971758" w:rsidR="00971758" w:rsidP="00971758" w:rsidRDefault="00971758" w14:paraId="1B791F12" w14:textId="77777777">
      <w:pPr>
        <w:rPr>
          <w:bCs/>
          <w:lang w:val="es-CO"/>
        </w:rPr>
      </w:pPr>
    </w:p>
    <w:p w:rsidRPr="00971758" w:rsidR="00971758" w:rsidP="00971758" w:rsidRDefault="00971758" w14:paraId="10A9A6EC" w14:textId="77777777">
      <w:pPr>
        <w:rPr>
          <w:bCs/>
          <w:lang w:val="es-CO"/>
        </w:rPr>
      </w:pPr>
      <w:r w:rsidRPr="00971758">
        <w:rPr>
          <w:bCs/>
          <w:lang w:val="es-CO"/>
        </w:rPr>
        <w:t>La entidad:</w:t>
      </w:r>
    </w:p>
    <w:p w:rsidRPr="00971758" w:rsidR="00971758" w:rsidP="00971758" w:rsidRDefault="00971758" w14:paraId="577553BF" w14:textId="77777777">
      <w:pPr>
        <w:rPr>
          <w:bCs/>
          <w:lang w:val="es-CO"/>
        </w:rPr>
      </w:pPr>
    </w:p>
    <w:p w:rsidRPr="000A3EDF" w:rsidR="00971758" w:rsidP="00521220" w:rsidRDefault="00971758" w14:paraId="577BE300" w14:textId="1E75EED5">
      <w:pPr>
        <w:pStyle w:val="Prrafodelista"/>
        <w:numPr>
          <w:ilvl w:val="0"/>
          <w:numId w:val="19"/>
        </w:numPr>
        <w:rPr>
          <w:bCs/>
          <w:lang w:val="es-CO"/>
        </w:rPr>
      </w:pPr>
      <w:r w:rsidRPr="000A3EDF">
        <w:rPr>
          <w:bCs/>
          <w:lang w:val="es-CO"/>
        </w:rPr>
        <w:t>Mantendrá actualizado el inventario de trámites en el SUIT</w:t>
      </w:r>
    </w:p>
    <w:p w:rsidRPr="000A3EDF" w:rsidR="00971758" w:rsidP="00521220" w:rsidRDefault="00971758" w14:paraId="5C150C53" w14:textId="0A9279B4">
      <w:pPr>
        <w:pStyle w:val="Prrafodelista"/>
        <w:numPr>
          <w:ilvl w:val="0"/>
          <w:numId w:val="19"/>
        </w:numPr>
        <w:rPr>
          <w:bCs/>
          <w:lang w:val="es-CO"/>
        </w:rPr>
      </w:pPr>
      <w:r w:rsidRPr="000A3EDF">
        <w:rPr>
          <w:bCs/>
          <w:lang w:val="es-CO"/>
        </w:rPr>
        <w:t>Identificará cuellos de botella y oportunidades de simplificación</w:t>
      </w:r>
    </w:p>
    <w:p w:rsidRPr="000A3EDF" w:rsidR="00971758" w:rsidP="00521220" w:rsidRDefault="00971758" w14:paraId="034C5CE4" w14:textId="62384AB2">
      <w:pPr>
        <w:pStyle w:val="Prrafodelista"/>
        <w:numPr>
          <w:ilvl w:val="0"/>
          <w:numId w:val="19"/>
        </w:numPr>
        <w:rPr>
          <w:bCs/>
          <w:lang w:val="es-CO"/>
        </w:rPr>
      </w:pPr>
      <w:r w:rsidRPr="000A3EDF">
        <w:rPr>
          <w:bCs/>
          <w:lang w:val="es-CO"/>
        </w:rPr>
        <w:t>Digitalizará procesos en articulación con Gobierno Digital</w:t>
      </w:r>
    </w:p>
    <w:p w:rsidR="00971758" w:rsidP="00521220" w:rsidRDefault="00971758" w14:paraId="25F6EAF1" w14:textId="6C49D12D">
      <w:pPr>
        <w:pStyle w:val="Prrafodelista"/>
        <w:numPr>
          <w:ilvl w:val="0"/>
          <w:numId w:val="19"/>
        </w:numPr>
        <w:rPr>
          <w:bCs/>
          <w:lang w:val="es-CO"/>
        </w:rPr>
      </w:pPr>
      <w:r w:rsidRPr="000A3EDF">
        <w:rPr>
          <w:bCs/>
          <w:lang w:val="es-CO"/>
        </w:rPr>
        <w:t>Reducirá cargas administrativas que afecten la experiencia ciudadana</w:t>
      </w:r>
    </w:p>
    <w:p w:rsidR="009E179B" w:rsidP="009E179B" w:rsidRDefault="009E179B" w14:paraId="66EAAD0C" w14:textId="69EF0596">
      <w:pPr>
        <w:rPr>
          <w:bCs/>
          <w:lang w:val="es-CO"/>
        </w:rPr>
      </w:pPr>
    </w:p>
    <w:p w:rsidR="009E179B" w:rsidP="009E179B" w:rsidRDefault="009E179B" w14:paraId="11B640FC" w14:textId="17E7AFD5">
      <w:pPr>
        <w:rPr>
          <w:bCs/>
          <w:lang w:val="es-CO"/>
        </w:rPr>
      </w:pPr>
    </w:p>
    <w:p w:rsidRPr="00864337" w:rsidR="009E179B" w:rsidP="00521220" w:rsidRDefault="009E179B" w14:paraId="7DF4F914" w14:textId="2879F51D">
      <w:pPr>
        <w:pStyle w:val="Prrafodelista"/>
        <w:numPr>
          <w:ilvl w:val="0"/>
          <w:numId w:val="2"/>
        </w:numPr>
        <w:tabs>
          <w:tab w:val="left" w:pos="902"/>
        </w:tabs>
        <w:ind w:left="901" w:hanging="720"/>
        <w:outlineLvl w:val="0"/>
        <w:rPr>
          <w:rStyle w:val="Ttulodellibro"/>
          <w:rFonts w:asciiTheme="minorHAnsi" w:hAnsiTheme="minorHAnsi" w:cstheme="minorHAnsi"/>
          <w:b w:val="0"/>
          <w:i w:val="0"/>
          <w:iCs w:val="0"/>
          <w:lang w:val="es-CO"/>
        </w:rPr>
      </w:pPr>
      <w:bookmarkStart w:name="_Toc216377769" w:id="18"/>
      <w:r>
        <w:rPr>
          <w:rStyle w:val="Ttulodellibro"/>
          <w:i w:val="0"/>
        </w:rPr>
        <w:t>Implementación, monitoreo, seguimiento y evaluación del PTEP</w:t>
      </w:r>
      <w:bookmarkEnd w:id="18"/>
    </w:p>
    <w:p w:rsidR="009E179B" w:rsidP="009E179B" w:rsidRDefault="009E179B" w14:paraId="2E513F45" w14:textId="5C513CC8">
      <w:pPr>
        <w:rPr>
          <w:bCs/>
          <w:lang w:val="es-CO"/>
        </w:rPr>
      </w:pPr>
    </w:p>
    <w:p w:rsidR="009E179B" w:rsidP="009E179B" w:rsidRDefault="009E179B" w14:paraId="6251039E" w14:textId="77777777">
      <w:pPr>
        <w:rPr>
          <w:bCs/>
          <w:lang w:val="es-CO"/>
        </w:rPr>
      </w:pPr>
      <w:r w:rsidRPr="009E179B">
        <w:rPr>
          <w:bCs/>
          <w:lang w:val="es-CO"/>
        </w:rPr>
        <w:t xml:space="preserve">La implementación del Programa de Transparencia y Ética Pública (PTEP) en la Secretaría Distrital de la Mujer requiere una estructura clara de responsabilidades que facilite su administración, monitoreo y supervisión. </w:t>
      </w:r>
    </w:p>
    <w:p w:rsidR="009E179B" w:rsidP="009E179B" w:rsidRDefault="009E179B" w14:paraId="2173B91E" w14:textId="77777777">
      <w:pPr>
        <w:rPr>
          <w:bCs/>
          <w:lang w:val="es-CO"/>
        </w:rPr>
      </w:pPr>
    </w:p>
    <w:p w:rsidRPr="009E179B" w:rsidR="009E179B" w:rsidP="009E179B" w:rsidRDefault="009E179B" w14:paraId="4101D6EF" w14:textId="59049FCF">
      <w:pPr>
        <w:rPr>
          <w:bCs/>
          <w:lang w:val="es-CO"/>
        </w:rPr>
      </w:pPr>
      <w:r w:rsidRPr="009E179B">
        <w:rPr>
          <w:bCs/>
          <w:lang w:val="es-CO"/>
        </w:rPr>
        <w:t>En este marco, se establecen las líneas de defensa que organizan los roles y funciones de las dependencias involucradas, garantizando una gestión articulada y eficiente orientada al fortalecimiento de la integridad institucional.</w:t>
      </w:r>
    </w:p>
    <w:p w:rsidRPr="009E179B" w:rsidR="009E179B" w:rsidP="009E179B" w:rsidRDefault="009E179B" w14:paraId="7E9F70E7" w14:textId="77777777">
      <w:pPr>
        <w:rPr>
          <w:bCs/>
          <w:lang w:val="es-CO"/>
        </w:rPr>
      </w:pPr>
    </w:p>
    <w:p w:rsidRPr="009E179B" w:rsidR="009E179B" w:rsidP="00521220" w:rsidRDefault="009E179B" w14:paraId="45BB4534" w14:textId="77777777">
      <w:pPr>
        <w:pStyle w:val="Prrafodelista"/>
        <w:numPr>
          <w:ilvl w:val="0"/>
          <w:numId w:val="20"/>
        </w:numPr>
        <w:rPr>
          <w:bCs/>
          <w:lang w:val="es-CO"/>
        </w:rPr>
      </w:pPr>
      <w:r w:rsidRPr="009E179B">
        <w:rPr>
          <w:bCs/>
          <w:lang w:val="es-CO"/>
        </w:rPr>
        <w:t xml:space="preserve">La Línea Estratégica, encabezada por la Alta Dirección de la </w:t>
      </w:r>
      <w:proofErr w:type="spellStart"/>
      <w:r w:rsidRPr="009E179B">
        <w:rPr>
          <w:bCs/>
          <w:lang w:val="es-CO"/>
        </w:rPr>
        <w:t>SDMujer</w:t>
      </w:r>
      <w:proofErr w:type="spellEnd"/>
      <w:r w:rsidRPr="009E179B">
        <w:rPr>
          <w:bCs/>
          <w:lang w:val="es-CO"/>
        </w:rPr>
        <w:t>, es responsable de revisar y aprobar el Programa, velar por su correcta administración y orientar su integración en la planeación institucional. Desde este nivel se promueve la priorización del PTEP en la agenda estratégica, se garantiza la asignación de recursos necesarios para su ejecución y se toman decisiones relacionadas con los ajustes requeridos para mantener su vigencia, pertinencia y coherencia con el mandato institucional de garantizar los derechos de las mujeres en su diversidad.</w:t>
      </w:r>
    </w:p>
    <w:p w:rsidRPr="009E179B" w:rsidR="009E179B" w:rsidP="009E179B" w:rsidRDefault="009E179B" w14:paraId="3C5ABC53" w14:textId="77777777">
      <w:pPr>
        <w:rPr>
          <w:bCs/>
          <w:lang w:val="es-CO"/>
        </w:rPr>
      </w:pPr>
    </w:p>
    <w:p w:rsidRPr="009E179B" w:rsidR="009E179B" w:rsidP="00521220" w:rsidRDefault="009E179B" w14:paraId="7FF78D39" w14:textId="07FAD124">
      <w:pPr>
        <w:pStyle w:val="Prrafodelista"/>
        <w:numPr>
          <w:ilvl w:val="0"/>
          <w:numId w:val="20"/>
        </w:numPr>
        <w:rPr>
          <w:bCs/>
          <w:lang w:val="es-CO"/>
        </w:rPr>
      </w:pPr>
      <w:r w:rsidRPr="009E179B">
        <w:rPr>
          <w:bCs/>
          <w:lang w:val="es-CO"/>
        </w:rPr>
        <w:lastRenderedPageBreak/>
        <w:t>La Primera Línea de Defensa, conformada por las y los líderes de proceso, enlaces y equipos de trabajo, tiene a su cargo la ejecución y operación del PTEP. Esta línea participa activamente en las fases de formulación, implementación y monitoreo, desarrollando las actividades asignadas, aplicando los controles definidos y reportando avances, alertas y novedades de acuerdo con los tiempos y mecanismos establecidos. Su labor es fundamental para garantizar que las acciones del Programa se integren en la gestión diaria de la Entidad.</w:t>
      </w:r>
    </w:p>
    <w:p w:rsidRPr="009E179B" w:rsidR="009E179B" w:rsidP="009E179B" w:rsidRDefault="009E179B" w14:paraId="56F1B213" w14:textId="77777777">
      <w:pPr>
        <w:rPr>
          <w:bCs/>
          <w:lang w:val="es-CO"/>
        </w:rPr>
      </w:pPr>
    </w:p>
    <w:p w:rsidRPr="009E179B" w:rsidR="009E179B" w:rsidP="00521220" w:rsidRDefault="009E179B" w14:paraId="1149722D" w14:textId="4DA7D786">
      <w:pPr>
        <w:pStyle w:val="Prrafodelista"/>
        <w:numPr>
          <w:ilvl w:val="0"/>
          <w:numId w:val="20"/>
        </w:numPr>
        <w:rPr>
          <w:bCs/>
          <w:lang w:val="es-CO"/>
        </w:rPr>
      </w:pPr>
      <w:r w:rsidRPr="009E179B">
        <w:rPr>
          <w:bCs/>
          <w:lang w:val="es-CO"/>
        </w:rPr>
        <w:t xml:space="preserve">La Segunda Línea de Defensa, a cargo de la Oficina Asesora de Planeación, lidera la administración técnica y metodológica del Programa. Desde esta instancia se coordinan todas las etapas </w:t>
      </w:r>
      <w:r>
        <w:rPr>
          <w:bCs/>
          <w:lang w:val="es-CO"/>
        </w:rPr>
        <w:t xml:space="preserve">de </w:t>
      </w:r>
      <w:r w:rsidRPr="009E179B">
        <w:rPr>
          <w:bCs/>
          <w:lang w:val="es-CO"/>
        </w:rPr>
        <w:t>planeación, formulación, seguimiento y ajuste. La OAP consolida información proveniente de las áreas responsables; y actúa como Secretaría Técnica del Comité Institucional de Gestión y Desempeño, garantizando trazabilidad y coherencia en la gestión del PTEP.</w:t>
      </w:r>
    </w:p>
    <w:p w:rsidRPr="009E179B" w:rsidR="009E179B" w:rsidP="009E179B" w:rsidRDefault="009E179B" w14:paraId="49ADD1B5" w14:textId="77777777">
      <w:pPr>
        <w:rPr>
          <w:bCs/>
          <w:lang w:val="es-CO"/>
        </w:rPr>
      </w:pPr>
    </w:p>
    <w:p w:rsidRPr="009E179B" w:rsidR="009E179B" w:rsidP="00521220" w:rsidRDefault="009E179B" w14:paraId="2C52F0C9" w14:textId="2A088918">
      <w:pPr>
        <w:pStyle w:val="Prrafodelista"/>
        <w:numPr>
          <w:ilvl w:val="0"/>
          <w:numId w:val="20"/>
        </w:numPr>
        <w:rPr>
          <w:bCs/>
          <w:lang w:val="es-CO"/>
        </w:rPr>
      </w:pPr>
      <w:r>
        <w:rPr>
          <w:bCs/>
          <w:lang w:val="es-CO"/>
        </w:rPr>
        <w:t>L</w:t>
      </w:r>
      <w:r w:rsidRPr="009E179B">
        <w:rPr>
          <w:bCs/>
          <w:lang w:val="es-CO"/>
        </w:rPr>
        <w:t>a Tercera Línea de Defensa, representada por la Oficina de Control Interno, vela por la supervisión independiente y la mejora continua del Programa. Su labor co</w:t>
      </w:r>
      <w:r>
        <w:rPr>
          <w:bCs/>
          <w:lang w:val="es-CO"/>
        </w:rPr>
        <w:t>nsiste en evaluar la eficiencia y eficacia,</w:t>
      </w:r>
      <w:r w:rsidRPr="009E179B">
        <w:rPr>
          <w:bCs/>
          <w:lang w:val="es-CO"/>
        </w:rPr>
        <w:t xml:space="preserve"> realizar auditorías internas sobre el cumplimiento de las acciones del PTEP, emitir recomendaciones y alertas tempranas, y asesorar a la Alta Dirección en la toma de decisiones para fortalecer la gestión del Programa. Los resultados de estas auditorías son presentados al Comité Institucional de Control Interno y sirven como insumo para el mejoramiento permanente del PTEP.</w:t>
      </w:r>
    </w:p>
    <w:p w:rsidRPr="009E179B" w:rsidR="009E179B" w:rsidP="009E179B" w:rsidRDefault="009E179B" w14:paraId="04EC154E" w14:textId="77777777">
      <w:pPr>
        <w:rPr>
          <w:bCs/>
          <w:lang w:val="es-CO"/>
        </w:rPr>
      </w:pPr>
    </w:p>
    <w:p w:rsidR="009550DF" w:rsidP="009E179B" w:rsidRDefault="009E179B" w14:paraId="58ACD4E0" w14:textId="77777777">
      <w:pPr>
        <w:rPr>
          <w:bCs/>
          <w:lang w:val="es-CO"/>
        </w:rPr>
      </w:pPr>
      <w:r w:rsidRPr="009E179B">
        <w:rPr>
          <w:bCs/>
          <w:lang w:val="es-CO"/>
        </w:rPr>
        <w:t xml:space="preserve">El seguimiento y reporte del Programa se desarrollará de manera periódica por parte de las áreas responsables de las actividades, quienes deberán documentar avances, evidencias y dificultades. La Oficina Asesora de Planeación consolidará esta información y la presentará a la Línea Estratégica y a las instancias internas correspondientes. </w:t>
      </w:r>
    </w:p>
    <w:p w:rsidR="009550DF" w:rsidP="009E179B" w:rsidRDefault="009550DF" w14:paraId="45DEC210" w14:textId="77777777">
      <w:pPr>
        <w:rPr>
          <w:bCs/>
          <w:lang w:val="es-CO"/>
        </w:rPr>
      </w:pPr>
    </w:p>
    <w:p w:rsidRPr="009E179B" w:rsidR="009E179B" w:rsidP="009E179B" w:rsidRDefault="009E179B" w14:paraId="6FFA1358" w14:textId="796F8218">
      <w:pPr>
        <w:rPr>
          <w:bCs/>
          <w:lang w:val="es-CO"/>
        </w:rPr>
      </w:pPr>
      <w:r w:rsidRPr="009E179B">
        <w:rPr>
          <w:bCs/>
          <w:lang w:val="es-CO"/>
        </w:rPr>
        <w:t>En materia de comunicación, la versión preliminar del PTEP se publicará en la página web institucional para recibir aportes de la ciudadanía, y una vez aprobado, será divulgada conforme a los lineamientos de la Ley 1712 de 2014 y la Resolución 1519 de 2020, asegurando transparencia y accesibilidad.</w:t>
      </w:r>
    </w:p>
    <w:p w:rsidRPr="009E179B" w:rsidR="009E179B" w:rsidP="009E179B" w:rsidRDefault="009E179B" w14:paraId="67C51825" w14:textId="77777777">
      <w:pPr>
        <w:rPr>
          <w:bCs/>
          <w:lang w:val="es-CO"/>
        </w:rPr>
      </w:pPr>
    </w:p>
    <w:p w:rsidRPr="009E179B" w:rsidR="009E179B" w:rsidP="009E179B" w:rsidRDefault="009E179B" w14:paraId="3395BE0B" w14:textId="0F3C22FA">
      <w:pPr>
        <w:rPr>
          <w:bCs/>
          <w:lang w:val="es-CO"/>
        </w:rPr>
      </w:pPr>
      <w:r w:rsidRPr="009E179B">
        <w:rPr>
          <w:bCs/>
          <w:lang w:val="es-CO"/>
        </w:rPr>
        <w:t>La auditoría y mejora del Programa estarán a cargo de la Oficina de Control Interno, la cual realizará evaluaciones periódicas y auditorías internas según la programación institucional. A partir de estas revisiones, se generarán informes con recomendaciones, hallazgos y oportunidades de mejora, los cuales serán presentados ante el Comité Institucional de Control Interno y, cuando corresponda, publicados en la página web de la entidad. Las mejoras identificadas serán incorporadas en las actualizaciones del PTEP, garantizando un enfoque de perfeccionamiento continuo y fortalecimiento de la integridad pública.</w:t>
      </w:r>
    </w:p>
    <w:sectPr w:rsidRPr="009E179B" w:rsidR="009E179B" w:rsidSect="00EF07D2">
      <w:pgSz w:w="12240" w:h="15840" w:orient="portrait"/>
      <w:pgMar w:top="1500" w:right="1120" w:bottom="1134" w:left="15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A5C" w:rsidP="00A60471" w:rsidRDefault="002E0A5C" w14:paraId="1E2370E0" w14:textId="77777777">
      <w:r>
        <w:separator/>
      </w:r>
    </w:p>
  </w:endnote>
  <w:endnote w:type="continuationSeparator" w:id="0">
    <w:p w:rsidR="002E0A5C" w:rsidP="00A60471" w:rsidRDefault="002E0A5C" w14:paraId="3E20EF2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A5C" w:rsidP="00A60471" w:rsidRDefault="002E0A5C" w14:paraId="2A9C8C7C" w14:textId="77777777">
      <w:r>
        <w:separator/>
      </w:r>
    </w:p>
  </w:footnote>
  <w:footnote w:type="continuationSeparator" w:id="0">
    <w:p w:rsidR="002E0A5C" w:rsidP="00A60471" w:rsidRDefault="002E0A5C" w14:paraId="19EC3264" w14:textId="77777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0E35C6" w:rsidP="00F77EDC" w:rsidRDefault="000E35C6" w14:paraId="25BB00D1" w14:textId="24987DA8">
    <w:pPr>
      <w:pStyle w:val="Encabezado"/>
      <w:jc w:val="center"/>
    </w:pPr>
    <w:r w:rsidRPr="00A81517">
      <w:rPr>
        <w:rFonts w:asciiTheme="minorHAnsi" w:hAnsiTheme="minorHAnsi" w:cstheme="minorHAnsi"/>
        <w:noProof/>
        <w:lang w:val="en-US"/>
      </w:rPr>
      <w:drawing>
        <wp:anchor distT="0" distB="0" distL="114300" distR="114300" simplePos="0" relativeHeight="251658240" behindDoc="0" locked="0" layoutInCell="1" allowOverlap="1" wp14:anchorId="09195BDE" wp14:editId="37B0C857">
          <wp:simplePos x="0" y="0"/>
          <wp:positionH relativeFrom="column">
            <wp:posOffset>1835150</wp:posOffset>
          </wp:positionH>
          <wp:positionV relativeFrom="paragraph">
            <wp:posOffset>-292100</wp:posOffset>
          </wp:positionV>
          <wp:extent cx="2413000" cy="622536"/>
          <wp:effectExtent l="0" t="0" r="6350" b="635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13000" cy="62253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34CF3"/>
    <w:multiLevelType w:val="hybridMultilevel"/>
    <w:tmpl w:val="A2DA25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8572C4B"/>
    <w:multiLevelType w:val="hybridMultilevel"/>
    <w:tmpl w:val="DD18A5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EEB1287"/>
    <w:multiLevelType w:val="hybridMultilevel"/>
    <w:tmpl w:val="F7CABB76"/>
    <w:lvl w:ilvl="0" w:tplc="575CF02A">
      <w:start w:val="1"/>
      <w:numFmt w:val="lowerLetter"/>
      <w:lvlText w:val="%1."/>
      <w:lvlJc w:val="left"/>
      <w:pPr>
        <w:ind w:left="525" w:hanging="233"/>
      </w:pPr>
      <w:rPr>
        <w:rFonts w:hint="default" w:ascii="Times New Roman" w:hAnsi="Times New Roman" w:eastAsia="Times New Roman" w:cs="Times New Roman"/>
        <w:spacing w:val="-1"/>
        <w:w w:val="100"/>
        <w:sz w:val="24"/>
        <w:szCs w:val="24"/>
        <w:lang w:val="es-ES" w:eastAsia="en-US" w:bidi="ar-SA"/>
      </w:rPr>
    </w:lvl>
    <w:lvl w:ilvl="1" w:tplc="1C880DA2">
      <w:numFmt w:val="bullet"/>
      <w:lvlText w:val="•"/>
      <w:lvlJc w:val="left"/>
      <w:pPr>
        <w:ind w:left="1428" w:hanging="233"/>
      </w:pPr>
      <w:rPr>
        <w:rFonts w:hint="default"/>
        <w:lang w:val="es-ES" w:eastAsia="en-US" w:bidi="ar-SA"/>
      </w:rPr>
    </w:lvl>
    <w:lvl w:ilvl="2" w:tplc="820A5BB8">
      <w:numFmt w:val="bullet"/>
      <w:lvlText w:val="•"/>
      <w:lvlJc w:val="left"/>
      <w:pPr>
        <w:ind w:left="2336" w:hanging="233"/>
      </w:pPr>
      <w:rPr>
        <w:rFonts w:hint="default"/>
        <w:lang w:val="es-ES" w:eastAsia="en-US" w:bidi="ar-SA"/>
      </w:rPr>
    </w:lvl>
    <w:lvl w:ilvl="3" w:tplc="2B9677CA">
      <w:numFmt w:val="bullet"/>
      <w:lvlText w:val="•"/>
      <w:lvlJc w:val="left"/>
      <w:pPr>
        <w:ind w:left="3244" w:hanging="233"/>
      </w:pPr>
      <w:rPr>
        <w:rFonts w:hint="default"/>
        <w:lang w:val="es-ES" w:eastAsia="en-US" w:bidi="ar-SA"/>
      </w:rPr>
    </w:lvl>
    <w:lvl w:ilvl="4" w:tplc="1C58AB0A">
      <w:numFmt w:val="bullet"/>
      <w:lvlText w:val="•"/>
      <w:lvlJc w:val="left"/>
      <w:pPr>
        <w:ind w:left="4152" w:hanging="233"/>
      </w:pPr>
      <w:rPr>
        <w:rFonts w:hint="default"/>
        <w:lang w:val="es-ES" w:eastAsia="en-US" w:bidi="ar-SA"/>
      </w:rPr>
    </w:lvl>
    <w:lvl w:ilvl="5" w:tplc="40126F00">
      <w:numFmt w:val="bullet"/>
      <w:lvlText w:val="•"/>
      <w:lvlJc w:val="left"/>
      <w:pPr>
        <w:ind w:left="5060" w:hanging="233"/>
      </w:pPr>
      <w:rPr>
        <w:rFonts w:hint="default"/>
        <w:lang w:val="es-ES" w:eastAsia="en-US" w:bidi="ar-SA"/>
      </w:rPr>
    </w:lvl>
    <w:lvl w:ilvl="6" w:tplc="E5929276">
      <w:numFmt w:val="bullet"/>
      <w:lvlText w:val="•"/>
      <w:lvlJc w:val="left"/>
      <w:pPr>
        <w:ind w:left="5968" w:hanging="233"/>
      </w:pPr>
      <w:rPr>
        <w:rFonts w:hint="default"/>
        <w:lang w:val="es-ES" w:eastAsia="en-US" w:bidi="ar-SA"/>
      </w:rPr>
    </w:lvl>
    <w:lvl w:ilvl="7" w:tplc="5D145DB2">
      <w:numFmt w:val="bullet"/>
      <w:lvlText w:val="•"/>
      <w:lvlJc w:val="left"/>
      <w:pPr>
        <w:ind w:left="6876" w:hanging="233"/>
      </w:pPr>
      <w:rPr>
        <w:rFonts w:hint="default"/>
        <w:lang w:val="es-ES" w:eastAsia="en-US" w:bidi="ar-SA"/>
      </w:rPr>
    </w:lvl>
    <w:lvl w:ilvl="8" w:tplc="0EC27E80">
      <w:numFmt w:val="bullet"/>
      <w:lvlText w:val="•"/>
      <w:lvlJc w:val="left"/>
      <w:pPr>
        <w:ind w:left="7784" w:hanging="233"/>
      </w:pPr>
      <w:rPr>
        <w:rFonts w:hint="default"/>
        <w:lang w:val="es-ES" w:eastAsia="en-US" w:bidi="ar-SA"/>
      </w:rPr>
    </w:lvl>
  </w:abstractNum>
  <w:abstractNum w:abstractNumId="3" w15:restartNumberingAfterBreak="0">
    <w:nsid w:val="102644A2"/>
    <w:multiLevelType w:val="hybridMultilevel"/>
    <w:tmpl w:val="6728FD04"/>
    <w:lvl w:ilvl="0" w:tplc="04090001">
      <w:start w:val="1"/>
      <w:numFmt w:val="bullet"/>
      <w:lvlText w:val=""/>
      <w:lvlJc w:val="left"/>
      <w:pPr>
        <w:ind w:left="902" w:hanging="360"/>
      </w:pPr>
      <w:rPr>
        <w:rFonts w:hint="default" w:ascii="Symbol" w:hAnsi="Symbol"/>
      </w:rPr>
    </w:lvl>
    <w:lvl w:ilvl="1" w:tplc="04090003" w:tentative="1">
      <w:start w:val="1"/>
      <w:numFmt w:val="bullet"/>
      <w:lvlText w:val="o"/>
      <w:lvlJc w:val="left"/>
      <w:pPr>
        <w:ind w:left="1622" w:hanging="360"/>
      </w:pPr>
      <w:rPr>
        <w:rFonts w:hint="default" w:ascii="Courier New" w:hAnsi="Courier New" w:cs="Courier New"/>
      </w:rPr>
    </w:lvl>
    <w:lvl w:ilvl="2" w:tplc="04090005" w:tentative="1">
      <w:start w:val="1"/>
      <w:numFmt w:val="bullet"/>
      <w:lvlText w:val=""/>
      <w:lvlJc w:val="left"/>
      <w:pPr>
        <w:ind w:left="2342" w:hanging="360"/>
      </w:pPr>
      <w:rPr>
        <w:rFonts w:hint="default" w:ascii="Wingdings" w:hAnsi="Wingdings"/>
      </w:rPr>
    </w:lvl>
    <w:lvl w:ilvl="3" w:tplc="04090001" w:tentative="1">
      <w:start w:val="1"/>
      <w:numFmt w:val="bullet"/>
      <w:lvlText w:val=""/>
      <w:lvlJc w:val="left"/>
      <w:pPr>
        <w:ind w:left="3062" w:hanging="360"/>
      </w:pPr>
      <w:rPr>
        <w:rFonts w:hint="default" w:ascii="Symbol" w:hAnsi="Symbol"/>
      </w:rPr>
    </w:lvl>
    <w:lvl w:ilvl="4" w:tplc="04090003" w:tentative="1">
      <w:start w:val="1"/>
      <w:numFmt w:val="bullet"/>
      <w:lvlText w:val="o"/>
      <w:lvlJc w:val="left"/>
      <w:pPr>
        <w:ind w:left="3782" w:hanging="360"/>
      </w:pPr>
      <w:rPr>
        <w:rFonts w:hint="default" w:ascii="Courier New" w:hAnsi="Courier New" w:cs="Courier New"/>
      </w:rPr>
    </w:lvl>
    <w:lvl w:ilvl="5" w:tplc="04090005" w:tentative="1">
      <w:start w:val="1"/>
      <w:numFmt w:val="bullet"/>
      <w:lvlText w:val=""/>
      <w:lvlJc w:val="left"/>
      <w:pPr>
        <w:ind w:left="4502" w:hanging="360"/>
      </w:pPr>
      <w:rPr>
        <w:rFonts w:hint="default" w:ascii="Wingdings" w:hAnsi="Wingdings"/>
      </w:rPr>
    </w:lvl>
    <w:lvl w:ilvl="6" w:tplc="04090001" w:tentative="1">
      <w:start w:val="1"/>
      <w:numFmt w:val="bullet"/>
      <w:lvlText w:val=""/>
      <w:lvlJc w:val="left"/>
      <w:pPr>
        <w:ind w:left="5222" w:hanging="360"/>
      </w:pPr>
      <w:rPr>
        <w:rFonts w:hint="default" w:ascii="Symbol" w:hAnsi="Symbol"/>
      </w:rPr>
    </w:lvl>
    <w:lvl w:ilvl="7" w:tplc="04090003" w:tentative="1">
      <w:start w:val="1"/>
      <w:numFmt w:val="bullet"/>
      <w:lvlText w:val="o"/>
      <w:lvlJc w:val="left"/>
      <w:pPr>
        <w:ind w:left="5942" w:hanging="360"/>
      </w:pPr>
      <w:rPr>
        <w:rFonts w:hint="default" w:ascii="Courier New" w:hAnsi="Courier New" w:cs="Courier New"/>
      </w:rPr>
    </w:lvl>
    <w:lvl w:ilvl="8" w:tplc="04090005" w:tentative="1">
      <w:start w:val="1"/>
      <w:numFmt w:val="bullet"/>
      <w:lvlText w:val=""/>
      <w:lvlJc w:val="left"/>
      <w:pPr>
        <w:ind w:left="6662" w:hanging="360"/>
      </w:pPr>
      <w:rPr>
        <w:rFonts w:hint="default" w:ascii="Wingdings" w:hAnsi="Wingdings"/>
      </w:rPr>
    </w:lvl>
  </w:abstractNum>
  <w:abstractNum w:abstractNumId="4" w15:restartNumberingAfterBreak="0">
    <w:nsid w:val="11162B44"/>
    <w:multiLevelType w:val="hybridMultilevel"/>
    <w:tmpl w:val="2C7289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39317BB"/>
    <w:multiLevelType w:val="hybridMultilevel"/>
    <w:tmpl w:val="0CCA11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58D0965"/>
    <w:multiLevelType w:val="hybridMultilevel"/>
    <w:tmpl w:val="0CDCD344"/>
    <w:lvl w:ilvl="0" w:tplc="04090001">
      <w:start w:val="1"/>
      <w:numFmt w:val="bullet"/>
      <w:lvlText w:val=""/>
      <w:lvlJc w:val="left"/>
      <w:pPr>
        <w:ind w:left="902" w:hanging="360"/>
      </w:pPr>
      <w:rPr>
        <w:rFonts w:hint="default" w:ascii="Symbol" w:hAnsi="Symbol"/>
      </w:rPr>
    </w:lvl>
    <w:lvl w:ilvl="1" w:tplc="04090003" w:tentative="1">
      <w:start w:val="1"/>
      <w:numFmt w:val="bullet"/>
      <w:lvlText w:val="o"/>
      <w:lvlJc w:val="left"/>
      <w:pPr>
        <w:ind w:left="1622" w:hanging="360"/>
      </w:pPr>
      <w:rPr>
        <w:rFonts w:hint="default" w:ascii="Courier New" w:hAnsi="Courier New" w:cs="Courier New"/>
      </w:rPr>
    </w:lvl>
    <w:lvl w:ilvl="2" w:tplc="04090005" w:tentative="1">
      <w:start w:val="1"/>
      <w:numFmt w:val="bullet"/>
      <w:lvlText w:val=""/>
      <w:lvlJc w:val="left"/>
      <w:pPr>
        <w:ind w:left="2342" w:hanging="360"/>
      </w:pPr>
      <w:rPr>
        <w:rFonts w:hint="default" w:ascii="Wingdings" w:hAnsi="Wingdings"/>
      </w:rPr>
    </w:lvl>
    <w:lvl w:ilvl="3" w:tplc="04090001" w:tentative="1">
      <w:start w:val="1"/>
      <w:numFmt w:val="bullet"/>
      <w:lvlText w:val=""/>
      <w:lvlJc w:val="left"/>
      <w:pPr>
        <w:ind w:left="3062" w:hanging="360"/>
      </w:pPr>
      <w:rPr>
        <w:rFonts w:hint="default" w:ascii="Symbol" w:hAnsi="Symbol"/>
      </w:rPr>
    </w:lvl>
    <w:lvl w:ilvl="4" w:tplc="04090003" w:tentative="1">
      <w:start w:val="1"/>
      <w:numFmt w:val="bullet"/>
      <w:lvlText w:val="o"/>
      <w:lvlJc w:val="left"/>
      <w:pPr>
        <w:ind w:left="3782" w:hanging="360"/>
      </w:pPr>
      <w:rPr>
        <w:rFonts w:hint="default" w:ascii="Courier New" w:hAnsi="Courier New" w:cs="Courier New"/>
      </w:rPr>
    </w:lvl>
    <w:lvl w:ilvl="5" w:tplc="04090005" w:tentative="1">
      <w:start w:val="1"/>
      <w:numFmt w:val="bullet"/>
      <w:lvlText w:val=""/>
      <w:lvlJc w:val="left"/>
      <w:pPr>
        <w:ind w:left="4502" w:hanging="360"/>
      </w:pPr>
      <w:rPr>
        <w:rFonts w:hint="default" w:ascii="Wingdings" w:hAnsi="Wingdings"/>
      </w:rPr>
    </w:lvl>
    <w:lvl w:ilvl="6" w:tplc="04090001" w:tentative="1">
      <w:start w:val="1"/>
      <w:numFmt w:val="bullet"/>
      <w:lvlText w:val=""/>
      <w:lvlJc w:val="left"/>
      <w:pPr>
        <w:ind w:left="5222" w:hanging="360"/>
      </w:pPr>
      <w:rPr>
        <w:rFonts w:hint="default" w:ascii="Symbol" w:hAnsi="Symbol"/>
      </w:rPr>
    </w:lvl>
    <w:lvl w:ilvl="7" w:tplc="04090003" w:tentative="1">
      <w:start w:val="1"/>
      <w:numFmt w:val="bullet"/>
      <w:lvlText w:val="o"/>
      <w:lvlJc w:val="left"/>
      <w:pPr>
        <w:ind w:left="5942" w:hanging="360"/>
      </w:pPr>
      <w:rPr>
        <w:rFonts w:hint="default" w:ascii="Courier New" w:hAnsi="Courier New" w:cs="Courier New"/>
      </w:rPr>
    </w:lvl>
    <w:lvl w:ilvl="8" w:tplc="04090005" w:tentative="1">
      <w:start w:val="1"/>
      <w:numFmt w:val="bullet"/>
      <w:lvlText w:val=""/>
      <w:lvlJc w:val="left"/>
      <w:pPr>
        <w:ind w:left="6662" w:hanging="360"/>
      </w:pPr>
      <w:rPr>
        <w:rFonts w:hint="default" w:ascii="Wingdings" w:hAnsi="Wingdings"/>
      </w:rPr>
    </w:lvl>
  </w:abstractNum>
  <w:abstractNum w:abstractNumId="7" w15:restartNumberingAfterBreak="0">
    <w:nsid w:val="24BC7BCA"/>
    <w:multiLevelType w:val="hybridMultilevel"/>
    <w:tmpl w:val="B21455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E8A2726"/>
    <w:multiLevelType w:val="multilevel"/>
    <w:tmpl w:val="A93CF474"/>
    <w:lvl w:ilvl="0">
      <w:start w:val="1"/>
      <w:numFmt w:val="decimal"/>
      <w:lvlText w:val="%1."/>
      <w:lvlJc w:val="left"/>
      <w:pPr>
        <w:ind w:left="860" w:hanging="718"/>
      </w:pPr>
      <w:rPr>
        <w:rFonts w:hint="default" w:ascii="Calibri" w:hAnsi="Calibri" w:eastAsia="Calibri" w:cs="Calibri"/>
        <w:b/>
        <w:w w:val="100"/>
        <w:sz w:val="22"/>
        <w:szCs w:val="22"/>
        <w:lang w:val="es-ES" w:eastAsia="en-US" w:bidi="ar-SA"/>
      </w:rPr>
    </w:lvl>
    <w:lvl w:ilvl="1">
      <w:start w:val="1"/>
      <w:numFmt w:val="decimal"/>
      <w:lvlText w:val="%1.%2"/>
      <w:lvlJc w:val="left"/>
      <w:pPr>
        <w:ind w:left="890" w:hanging="708"/>
      </w:pPr>
      <w:rPr>
        <w:rFonts w:hint="default" w:ascii="Calibri" w:hAnsi="Calibri" w:eastAsia="Calibri" w:cs="Calibri"/>
        <w:b/>
        <w:i w:val="0"/>
        <w:spacing w:val="-1"/>
        <w:w w:val="100"/>
        <w:sz w:val="22"/>
        <w:szCs w:val="22"/>
        <w:lang w:val="es-ES" w:eastAsia="en-US" w:bidi="ar-SA"/>
      </w:rPr>
    </w:lvl>
    <w:lvl w:ilvl="2">
      <w:numFmt w:val="bullet"/>
      <w:lvlText w:val="•"/>
      <w:lvlJc w:val="left"/>
      <w:pPr>
        <w:ind w:left="2640" w:hanging="708"/>
      </w:pPr>
      <w:rPr>
        <w:rFonts w:hint="default"/>
        <w:lang w:val="es-ES" w:eastAsia="en-US" w:bidi="ar-SA"/>
      </w:rPr>
    </w:lvl>
    <w:lvl w:ilvl="3">
      <w:numFmt w:val="bullet"/>
      <w:lvlText w:val="•"/>
      <w:lvlJc w:val="left"/>
      <w:pPr>
        <w:ind w:left="3510" w:hanging="708"/>
      </w:pPr>
      <w:rPr>
        <w:rFonts w:hint="default"/>
        <w:lang w:val="es-ES" w:eastAsia="en-US" w:bidi="ar-SA"/>
      </w:rPr>
    </w:lvl>
    <w:lvl w:ilvl="4">
      <w:numFmt w:val="bullet"/>
      <w:lvlText w:val="•"/>
      <w:lvlJc w:val="left"/>
      <w:pPr>
        <w:ind w:left="4380" w:hanging="708"/>
      </w:pPr>
      <w:rPr>
        <w:rFonts w:hint="default"/>
        <w:lang w:val="es-ES" w:eastAsia="en-US" w:bidi="ar-SA"/>
      </w:rPr>
    </w:lvl>
    <w:lvl w:ilvl="5">
      <w:numFmt w:val="bullet"/>
      <w:lvlText w:val="•"/>
      <w:lvlJc w:val="left"/>
      <w:pPr>
        <w:ind w:left="5250" w:hanging="708"/>
      </w:pPr>
      <w:rPr>
        <w:rFonts w:hint="default"/>
        <w:lang w:val="es-ES" w:eastAsia="en-US" w:bidi="ar-SA"/>
      </w:rPr>
    </w:lvl>
    <w:lvl w:ilvl="6">
      <w:numFmt w:val="bullet"/>
      <w:lvlText w:val="•"/>
      <w:lvlJc w:val="left"/>
      <w:pPr>
        <w:ind w:left="6120" w:hanging="708"/>
      </w:pPr>
      <w:rPr>
        <w:rFonts w:hint="default"/>
        <w:lang w:val="es-ES" w:eastAsia="en-US" w:bidi="ar-SA"/>
      </w:rPr>
    </w:lvl>
    <w:lvl w:ilvl="7">
      <w:numFmt w:val="bullet"/>
      <w:lvlText w:val="•"/>
      <w:lvlJc w:val="left"/>
      <w:pPr>
        <w:ind w:left="6990" w:hanging="708"/>
      </w:pPr>
      <w:rPr>
        <w:rFonts w:hint="default"/>
        <w:lang w:val="es-ES" w:eastAsia="en-US" w:bidi="ar-SA"/>
      </w:rPr>
    </w:lvl>
    <w:lvl w:ilvl="8">
      <w:numFmt w:val="bullet"/>
      <w:lvlText w:val="•"/>
      <w:lvlJc w:val="left"/>
      <w:pPr>
        <w:ind w:left="7860" w:hanging="708"/>
      </w:pPr>
      <w:rPr>
        <w:rFonts w:hint="default"/>
        <w:lang w:val="es-ES" w:eastAsia="en-US" w:bidi="ar-SA"/>
      </w:rPr>
    </w:lvl>
  </w:abstractNum>
  <w:abstractNum w:abstractNumId="9" w15:restartNumberingAfterBreak="0">
    <w:nsid w:val="33A33293"/>
    <w:multiLevelType w:val="multilevel"/>
    <w:tmpl w:val="FC9CAC2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03357DE"/>
    <w:multiLevelType w:val="hybridMultilevel"/>
    <w:tmpl w:val="3E7C77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60A7440D"/>
    <w:multiLevelType w:val="hybridMultilevel"/>
    <w:tmpl w:val="F6C467DE"/>
    <w:lvl w:ilvl="0" w:tplc="04090001">
      <w:start w:val="1"/>
      <w:numFmt w:val="bullet"/>
      <w:lvlText w:val=""/>
      <w:lvlJc w:val="left"/>
      <w:pPr>
        <w:ind w:left="902" w:hanging="360"/>
      </w:pPr>
      <w:rPr>
        <w:rFonts w:hint="default" w:ascii="Symbol" w:hAnsi="Symbol"/>
      </w:rPr>
    </w:lvl>
    <w:lvl w:ilvl="1" w:tplc="04090003" w:tentative="1">
      <w:start w:val="1"/>
      <w:numFmt w:val="bullet"/>
      <w:lvlText w:val="o"/>
      <w:lvlJc w:val="left"/>
      <w:pPr>
        <w:ind w:left="1622" w:hanging="360"/>
      </w:pPr>
      <w:rPr>
        <w:rFonts w:hint="default" w:ascii="Courier New" w:hAnsi="Courier New" w:cs="Courier New"/>
      </w:rPr>
    </w:lvl>
    <w:lvl w:ilvl="2" w:tplc="04090005" w:tentative="1">
      <w:start w:val="1"/>
      <w:numFmt w:val="bullet"/>
      <w:lvlText w:val=""/>
      <w:lvlJc w:val="left"/>
      <w:pPr>
        <w:ind w:left="2342" w:hanging="360"/>
      </w:pPr>
      <w:rPr>
        <w:rFonts w:hint="default" w:ascii="Wingdings" w:hAnsi="Wingdings"/>
      </w:rPr>
    </w:lvl>
    <w:lvl w:ilvl="3" w:tplc="04090001" w:tentative="1">
      <w:start w:val="1"/>
      <w:numFmt w:val="bullet"/>
      <w:lvlText w:val=""/>
      <w:lvlJc w:val="left"/>
      <w:pPr>
        <w:ind w:left="3062" w:hanging="360"/>
      </w:pPr>
      <w:rPr>
        <w:rFonts w:hint="default" w:ascii="Symbol" w:hAnsi="Symbol"/>
      </w:rPr>
    </w:lvl>
    <w:lvl w:ilvl="4" w:tplc="04090003" w:tentative="1">
      <w:start w:val="1"/>
      <w:numFmt w:val="bullet"/>
      <w:lvlText w:val="o"/>
      <w:lvlJc w:val="left"/>
      <w:pPr>
        <w:ind w:left="3782" w:hanging="360"/>
      </w:pPr>
      <w:rPr>
        <w:rFonts w:hint="default" w:ascii="Courier New" w:hAnsi="Courier New" w:cs="Courier New"/>
      </w:rPr>
    </w:lvl>
    <w:lvl w:ilvl="5" w:tplc="04090005" w:tentative="1">
      <w:start w:val="1"/>
      <w:numFmt w:val="bullet"/>
      <w:lvlText w:val=""/>
      <w:lvlJc w:val="left"/>
      <w:pPr>
        <w:ind w:left="4502" w:hanging="360"/>
      </w:pPr>
      <w:rPr>
        <w:rFonts w:hint="default" w:ascii="Wingdings" w:hAnsi="Wingdings"/>
      </w:rPr>
    </w:lvl>
    <w:lvl w:ilvl="6" w:tplc="04090001" w:tentative="1">
      <w:start w:val="1"/>
      <w:numFmt w:val="bullet"/>
      <w:lvlText w:val=""/>
      <w:lvlJc w:val="left"/>
      <w:pPr>
        <w:ind w:left="5222" w:hanging="360"/>
      </w:pPr>
      <w:rPr>
        <w:rFonts w:hint="default" w:ascii="Symbol" w:hAnsi="Symbol"/>
      </w:rPr>
    </w:lvl>
    <w:lvl w:ilvl="7" w:tplc="04090003" w:tentative="1">
      <w:start w:val="1"/>
      <w:numFmt w:val="bullet"/>
      <w:lvlText w:val="o"/>
      <w:lvlJc w:val="left"/>
      <w:pPr>
        <w:ind w:left="5942" w:hanging="360"/>
      </w:pPr>
      <w:rPr>
        <w:rFonts w:hint="default" w:ascii="Courier New" w:hAnsi="Courier New" w:cs="Courier New"/>
      </w:rPr>
    </w:lvl>
    <w:lvl w:ilvl="8" w:tplc="04090005" w:tentative="1">
      <w:start w:val="1"/>
      <w:numFmt w:val="bullet"/>
      <w:lvlText w:val=""/>
      <w:lvlJc w:val="left"/>
      <w:pPr>
        <w:ind w:left="6662" w:hanging="360"/>
      </w:pPr>
      <w:rPr>
        <w:rFonts w:hint="default" w:ascii="Wingdings" w:hAnsi="Wingdings"/>
      </w:rPr>
    </w:lvl>
  </w:abstractNum>
  <w:abstractNum w:abstractNumId="12" w15:restartNumberingAfterBreak="0">
    <w:nsid w:val="65B81903"/>
    <w:multiLevelType w:val="hybridMultilevel"/>
    <w:tmpl w:val="6AE650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666C0B15"/>
    <w:multiLevelType w:val="hybridMultilevel"/>
    <w:tmpl w:val="8FAC3E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9C27E6A"/>
    <w:multiLevelType w:val="hybridMultilevel"/>
    <w:tmpl w:val="D8BC6578"/>
    <w:lvl w:ilvl="0" w:tplc="04090009">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78116914"/>
    <w:multiLevelType w:val="hybridMultilevel"/>
    <w:tmpl w:val="03E602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792C6C3D"/>
    <w:multiLevelType w:val="hybridMultilevel"/>
    <w:tmpl w:val="525E5C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7A9B5BB3"/>
    <w:multiLevelType w:val="hybridMultilevel"/>
    <w:tmpl w:val="7D4AFD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7AA14FA8"/>
    <w:multiLevelType w:val="hybridMultilevel"/>
    <w:tmpl w:val="45D6B8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7BB10FC6"/>
    <w:multiLevelType w:val="hybridMultilevel"/>
    <w:tmpl w:val="966ACC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2"/>
  </w:num>
  <w:num w:numId="2">
    <w:abstractNumId w:val="8"/>
  </w:num>
  <w:num w:numId="3">
    <w:abstractNumId w:val="3"/>
  </w:num>
  <w:num w:numId="4">
    <w:abstractNumId w:val="6"/>
  </w:num>
  <w:num w:numId="5">
    <w:abstractNumId w:val="11"/>
  </w:num>
  <w:num w:numId="6">
    <w:abstractNumId w:val="15"/>
  </w:num>
  <w:num w:numId="7">
    <w:abstractNumId w:val="14"/>
  </w:num>
  <w:num w:numId="8">
    <w:abstractNumId w:val="9"/>
  </w:num>
  <w:num w:numId="9">
    <w:abstractNumId w:val="19"/>
  </w:num>
  <w:num w:numId="10">
    <w:abstractNumId w:val="1"/>
  </w:num>
  <w:num w:numId="11">
    <w:abstractNumId w:val="16"/>
  </w:num>
  <w:num w:numId="12">
    <w:abstractNumId w:val="12"/>
  </w:num>
  <w:num w:numId="13">
    <w:abstractNumId w:val="5"/>
  </w:num>
  <w:num w:numId="14">
    <w:abstractNumId w:val="18"/>
  </w:num>
  <w:num w:numId="15">
    <w:abstractNumId w:val="13"/>
  </w:num>
  <w:num w:numId="16">
    <w:abstractNumId w:val="17"/>
  </w:num>
  <w:num w:numId="17">
    <w:abstractNumId w:val="0"/>
  </w:num>
  <w:num w:numId="18">
    <w:abstractNumId w:val="7"/>
  </w:num>
  <w:num w:numId="19">
    <w:abstractNumId w:val="10"/>
  </w:num>
  <w:num w:numId="20">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trackRevisions w:val="false"/>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D06EFB"/>
    <w:rsid w:val="00011012"/>
    <w:rsid w:val="00012156"/>
    <w:rsid w:val="000318EE"/>
    <w:rsid w:val="00043EB4"/>
    <w:rsid w:val="000A3EDF"/>
    <w:rsid w:val="000E35C6"/>
    <w:rsid w:val="001004D9"/>
    <w:rsid w:val="00103E4C"/>
    <w:rsid w:val="001104A1"/>
    <w:rsid w:val="00116FD5"/>
    <w:rsid w:val="00132FD6"/>
    <w:rsid w:val="00182BAC"/>
    <w:rsid w:val="00184847"/>
    <w:rsid w:val="00197B9F"/>
    <w:rsid w:val="001C3D27"/>
    <w:rsid w:val="002015A6"/>
    <w:rsid w:val="00210393"/>
    <w:rsid w:val="00251DF9"/>
    <w:rsid w:val="002523BC"/>
    <w:rsid w:val="002777E7"/>
    <w:rsid w:val="00287BE5"/>
    <w:rsid w:val="002A13CF"/>
    <w:rsid w:val="002A679D"/>
    <w:rsid w:val="002B3B4D"/>
    <w:rsid w:val="002E0A5C"/>
    <w:rsid w:val="002F4F64"/>
    <w:rsid w:val="0031423A"/>
    <w:rsid w:val="00357B03"/>
    <w:rsid w:val="00367CF6"/>
    <w:rsid w:val="003858D2"/>
    <w:rsid w:val="00387C62"/>
    <w:rsid w:val="00401144"/>
    <w:rsid w:val="00404BB9"/>
    <w:rsid w:val="00456A71"/>
    <w:rsid w:val="00465B88"/>
    <w:rsid w:val="00492BA0"/>
    <w:rsid w:val="004A01B6"/>
    <w:rsid w:val="004A1925"/>
    <w:rsid w:val="004A6904"/>
    <w:rsid w:val="0050062E"/>
    <w:rsid w:val="00500FD8"/>
    <w:rsid w:val="0051394F"/>
    <w:rsid w:val="005207D4"/>
    <w:rsid w:val="00521220"/>
    <w:rsid w:val="0054764F"/>
    <w:rsid w:val="00553C77"/>
    <w:rsid w:val="005720E2"/>
    <w:rsid w:val="0057283D"/>
    <w:rsid w:val="005F78DA"/>
    <w:rsid w:val="00605A24"/>
    <w:rsid w:val="006138BE"/>
    <w:rsid w:val="00620E93"/>
    <w:rsid w:val="00630DD9"/>
    <w:rsid w:val="00634CAA"/>
    <w:rsid w:val="00635D04"/>
    <w:rsid w:val="00642D7A"/>
    <w:rsid w:val="006500B4"/>
    <w:rsid w:val="006948D0"/>
    <w:rsid w:val="00701A73"/>
    <w:rsid w:val="00710CD2"/>
    <w:rsid w:val="00710D64"/>
    <w:rsid w:val="00765D29"/>
    <w:rsid w:val="00766D0E"/>
    <w:rsid w:val="00792872"/>
    <w:rsid w:val="00795EBA"/>
    <w:rsid w:val="00795EE1"/>
    <w:rsid w:val="007A7EAE"/>
    <w:rsid w:val="007B67BE"/>
    <w:rsid w:val="008123C3"/>
    <w:rsid w:val="00825686"/>
    <w:rsid w:val="00836A6D"/>
    <w:rsid w:val="00864337"/>
    <w:rsid w:val="0086568C"/>
    <w:rsid w:val="00883660"/>
    <w:rsid w:val="008A3DED"/>
    <w:rsid w:val="008C0842"/>
    <w:rsid w:val="0090488B"/>
    <w:rsid w:val="009372FB"/>
    <w:rsid w:val="009550DF"/>
    <w:rsid w:val="00967DF8"/>
    <w:rsid w:val="00971758"/>
    <w:rsid w:val="0097760E"/>
    <w:rsid w:val="009776E4"/>
    <w:rsid w:val="0098473C"/>
    <w:rsid w:val="009930B1"/>
    <w:rsid w:val="009B5F82"/>
    <w:rsid w:val="009D7C60"/>
    <w:rsid w:val="009E179B"/>
    <w:rsid w:val="009E3B33"/>
    <w:rsid w:val="00A172DB"/>
    <w:rsid w:val="00A42D98"/>
    <w:rsid w:val="00A60471"/>
    <w:rsid w:val="00A73986"/>
    <w:rsid w:val="00A81517"/>
    <w:rsid w:val="00AA11C1"/>
    <w:rsid w:val="00AC3F31"/>
    <w:rsid w:val="00ADA617"/>
    <w:rsid w:val="00AF4E34"/>
    <w:rsid w:val="00AF60EB"/>
    <w:rsid w:val="00AF6C0C"/>
    <w:rsid w:val="00B15952"/>
    <w:rsid w:val="00B220BA"/>
    <w:rsid w:val="00B25090"/>
    <w:rsid w:val="00B415A3"/>
    <w:rsid w:val="00BA1A38"/>
    <w:rsid w:val="00BB75CD"/>
    <w:rsid w:val="00BF6C9D"/>
    <w:rsid w:val="00BF7822"/>
    <w:rsid w:val="00C01FEF"/>
    <w:rsid w:val="00C2122D"/>
    <w:rsid w:val="00C32D04"/>
    <w:rsid w:val="00C32FDE"/>
    <w:rsid w:val="00C62B9C"/>
    <w:rsid w:val="00C77E5C"/>
    <w:rsid w:val="00C95284"/>
    <w:rsid w:val="00CD50F8"/>
    <w:rsid w:val="00CE6163"/>
    <w:rsid w:val="00D010E0"/>
    <w:rsid w:val="00D04F48"/>
    <w:rsid w:val="00D06EFB"/>
    <w:rsid w:val="00D07D38"/>
    <w:rsid w:val="00D43750"/>
    <w:rsid w:val="00D73C5B"/>
    <w:rsid w:val="00D7407A"/>
    <w:rsid w:val="00DD7606"/>
    <w:rsid w:val="00DD7AC2"/>
    <w:rsid w:val="00E37081"/>
    <w:rsid w:val="00E37FD8"/>
    <w:rsid w:val="00E718EA"/>
    <w:rsid w:val="00E8336D"/>
    <w:rsid w:val="00E94DF0"/>
    <w:rsid w:val="00EB5DE0"/>
    <w:rsid w:val="00ED6A03"/>
    <w:rsid w:val="00EF07D2"/>
    <w:rsid w:val="00EF302D"/>
    <w:rsid w:val="00F00F0B"/>
    <w:rsid w:val="00F25083"/>
    <w:rsid w:val="00F447C5"/>
    <w:rsid w:val="00F44E6A"/>
    <w:rsid w:val="00F65CA8"/>
    <w:rsid w:val="00F729D0"/>
    <w:rsid w:val="00F74916"/>
    <w:rsid w:val="00F77EDC"/>
    <w:rsid w:val="00F80CAF"/>
    <w:rsid w:val="00F87A6B"/>
    <w:rsid w:val="00FA3E51"/>
    <w:rsid w:val="00FA6793"/>
    <w:rsid w:val="00FF2176"/>
    <w:rsid w:val="13CFFE85"/>
    <w:rsid w:val="3694D7C9"/>
    <w:rsid w:val="6D58EB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83D5A"/>
  <w15:docId w15:val="{5F88D620-70C5-4F9B-9A80-7A7618901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65D29"/>
    <w:pPr>
      <w:jc w:val="both"/>
    </w:pPr>
    <w:rPr>
      <w:rFonts w:ascii="Calibri" w:hAnsi="Calibri" w:eastAsia="Calibri" w:cs="Calibri"/>
      <w:lang w:val="es-ES"/>
    </w:rPr>
  </w:style>
  <w:style w:type="paragraph" w:styleId="Ttulo1">
    <w:name w:val="heading 1"/>
    <w:basedOn w:val="Normal"/>
    <w:next w:val="Normal"/>
    <w:link w:val="Ttulo1Car"/>
    <w:uiPriority w:val="9"/>
    <w:qFormat/>
    <w:rsid w:val="00FA3E51"/>
    <w:pPr>
      <w:keepNext/>
      <w:keepLines/>
      <w:spacing w:before="240"/>
      <w:outlineLvl w:val="0"/>
    </w:pPr>
    <w:rPr>
      <w:rFonts w:asciiTheme="majorHAnsi" w:hAnsiTheme="majorHAnsi" w:eastAsiaTheme="majorEastAsia" w:cstheme="majorBidi"/>
      <w:color w:val="276E8B" w:themeColor="accent1" w:themeShade="BF"/>
      <w:sz w:val="32"/>
      <w:szCs w:val="3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eNormal" w:customStyle="1">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142"/>
      <w:ind w:left="820" w:right="1218"/>
      <w:jc w:val="center"/>
    </w:pPr>
    <w:rPr>
      <w:b/>
      <w:bCs/>
      <w:sz w:val="40"/>
      <w:szCs w:val="40"/>
    </w:rPr>
  </w:style>
  <w:style w:type="paragraph" w:styleId="Prrafodelista">
    <w:name w:val="List Paragraph"/>
    <w:basedOn w:val="Normal"/>
    <w:uiPriority w:val="1"/>
    <w:qFormat/>
    <w:pPr>
      <w:ind w:left="902" w:hanging="361"/>
    </w:pPr>
  </w:style>
  <w:style w:type="paragraph" w:styleId="TableParagraph" w:customStyle="1">
    <w:name w:val="Table Paragraph"/>
    <w:basedOn w:val="Normal"/>
    <w:uiPriority w:val="1"/>
    <w:qFormat/>
  </w:style>
  <w:style w:type="character" w:styleId="Ttulo1Car" w:customStyle="1">
    <w:name w:val="Título 1 Car"/>
    <w:basedOn w:val="Fuentedeprrafopredeter"/>
    <w:link w:val="Ttulo1"/>
    <w:uiPriority w:val="9"/>
    <w:rsid w:val="00FA3E51"/>
    <w:rPr>
      <w:rFonts w:asciiTheme="majorHAnsi" w:hAnsiTheme="majorHAnsi" w:eastAsiaTheme="majorEastAsia" w:cstheme="majorBidi"/>
      <w:color w:val="276E8B" w:themeColor="accent1" w:themeShade="BF"/>
      <w:sz w:val="32"/>
      <w:szCs w:val="32"/>
      <w:lang w:val="es-ES"/>
    </w:rPr>
  </w:style>
  <w:style w:type="paragraph" w:styleId="TtuloTDC">
    <w:name w:val="TOC Heading"/>
    <w:basedOn w:val="Ttulo1"/>
    <w:next w:val="Normal"/>
    <w:uiPriority w:val="39"/>
    <w:unhideWhenUsed/>
    <w:qFormat/>
    <w:rsid w:val="00FA3E51"/>
    <w:pPr>
      <w:spacing w:line="259" w:lineRule="auto"/>
      <w:outlineLvl w:val="9"/>
    </w:pPr>
    <w:rPr>
      <w:lang w:val="es-CO" w:eastAsia="es-CO"/>
    </w:rPr>
  </w:style>
  <w:style w:type="paragraph" w:styleId="TDC2">
    <w:name w:val="toc 2"/>
    <w:basedOn w:val="Normal"/>
    <w:next w:val="Normal"/>
    <w:autoRedefine/>
    <w:uiPriority w:val="39"/>
    <w:unhideWhenUsed/>
    <w:rsid w:val="00F25083"/>
    <w:pPr>
      <w:tabs>
        <w:tab w:val="left" w:pos="880"/>
        <w:tab w:val="right" w:leader="dot" w:pos="9590"/>
      </w:tabs>
      <w:spacing w:after="100" w:line="259" w:lineRule="auto"/>
      <w:ind w:left="220"/>
    </w:pPr>
    <w:rPr>
      <w:rFonts w:ascii="Times New Roman" w:hAnsi="Times New Roman" w:cs="Times New Roman" w:eastAsiaTheme="minorEastAsia"/>
      <w:b/>
      <w:bCs/>
      <w:noProof/>
      <w:spacing w:val="-1"/>
      <w:lang w:val="es-CO" w:eastAsia="es-CO"/>
    </w:rPr>
  </w:style>
  <w:style w:type="paragraph" w:styleId="TDC1">
    <w:name w:val="toc 1"/>
    <w:basedOn w:val="Normal"/>
    <w:next w:val="Normal"/>
    <w:autoRedefine/>
    <w:uiPriority w:val="39"/>
    <w:unhideWhenUsed/>
    <w:rsid w:val="00FA3E51"/>
    <w:pPr>
      <w:spacing w:after="100" w:line="259" w:lineRule="auto"/>
    </w:pPr>
    <w:rPr>
      <w:rFonts w:cs="Times New Roman" w:asciiTheme="minorHAnsi" w:hAnsiTheme="minorHAnsi" w:eastAsiaTheme="minorEastAsia"/>
      <w:lang w:val="es-CO" w:eastAsia="es-CO"/>
    </w:rPr>
  </w:style>
  <w:style w:type="paragraph" w:styleId="TDC3">
    <w:name w:val="toc 3"/>
    <w:basedOn w:val="Normal"/>
    <w:next w:val="Normal"/>
    <w:autoRedefine/>
    <w:uiPriority w:val="39"/>
    <w:unhideWhenUsed/>
    <w:rsid w:val="00FA3E51"/>
    <w:pPr>
      <w:spacing w:after="100" w:line="259" w:lineRule="auto"/>
      <w:ind w:left="440"/>
    </w:pPr>
    <w:rPr>
      <w:rFonts w:cs="Times New Roman" w:asciiTheme="minorHAnsi" w:hAnsiTheme="minorHAnsi" w:eastAsiaTheme="minorEastAsia"/>
      <w:lang w:val="es-CO" w:eastAsia="es-CO"/>
    </w:rPr>
  </w:style>
  <w:style w:type="character" w:styleId="Ttulodellibro">
    <w:name w:val="Book Title"/>
    <w:basedOn w:val="Fuentedeprrafopredeter"/>
    <w:uiPriority w:val="33"/>
    <w:qFormat/>
    <w:rsid w:val="00FA3E51"/>
    <w:rPr>
      <w:b/>
      <w:bCs/>
      <w:i/>
      <w:iCs/>
      <w:spacing w:val="5"/>
    </w:rPr>
  </w:style>
  <w:style w:type="character" w:styleId="Hipervnculo">
    <w:name w:val="Hyperlink"/>
    <w:basedOn w:val="Fuentedeprrafopredeter"/>
    <w:uiPriority w:val="99"/>
    <w:unhideWhenUsed/>
    <w:rsid w:val="00FA3E51"/>
    <w:rPr>
      <w:color w:val="6B9F25" w:themeColor="hyperlink"/>
      <w:u w:val="single"/>
    </w:rPr>
  </w:style>
  <w:style w:type="character" w:styleId="ui-provider" w:customStyle="1">
    <w:name w:val="ui-provider"/>
    <w:basedOn w:val="Fuentedeprrafopredeter"/>
    <w:rsid w:val="00A42D98"/>
  </w:style>
  <w:style w:type="character" w:styleId="UnresolvedMention" w:customStyle="1">
    <w:name w:val="Unresolved Mention"/>
    <w:basedOn w:val="Fuentedeprrafopredeter"/>
    <w:uiPriority w:val="99"/>
    <w:semiHidden/>
    <w:unhideWhenUsed/>
    <w:rsid w:val="00500FD8"/>
    <w:rPr>
      <w:color w:val="605E5C"/>
      <w:shd w:val="clear" w:color="auto" w:fill="E1DFDD"/>
    </w:rPr>
  </w:style>
  <w:style w:type="paragraph" w:styleId="Encabezado">
    <w:name w:val="header"/>
    <w:basedOn w:val="Normal"/>
    <w:link w:val="EncabezadoCar"/>
    <w:uiPriority w:val="99"/>
    <w:unhideWhenUsed/>
    <w:rsid w:val="00A60471"/>
    <w:pPr>
      <w:tabs>
        <w:tab w:val="center" w:pos="4419"/>
        <w:tab w:val="right" w:pos="8838"/>
      </w:tabs>
    </w:pPr>
  </w:style>
  <w:style w:type="character" w:styleId="EncabezadoCar" w:customStyle="1">
    <w:name w:val="Encabezado Car"/>
    <w:basedOn w:val="Fuentedeprrafopredeter"/>
    <w:link w:val="Encabezado"/>
    <w:uiPriority w:val="99"/>
    <w:rsid w:val="00A60471"/>
    <w:rPr>
      <w:rFonts w:ascii="Calibri" w:hAnsi="Calibri" w:eastAsia="Calibri" w:cs="Calibri"/>
      <w:lang w:val="es-ES"/>
    </w:rPr>
  </w:style>
  <w:style w:type="paragraph" w:styleId="Piedepgina">
    <w:name w:val="footer"/>
    <w:basedOn w:val="Normal"/>
    <w:link w:val="PiedepginaCar"/>
    <w:uiPriority w:val="99"/>
    <w:unhideWhenUsed/>
    <w:rsid w:val="00A60471"/>
    <w:pPr>
      <w:tabs>
        <w:tab w:val="center" w:pos="4419"/>
        <w:tab w:val="right" w:pos="8838"/>
      </w:tabs>
    </w:pPr>
  </w:style>
  <w:style w:type="character" w:styleId="PiedepginaCar" w:customStyle="1">
    <w:name w:val="Pie de página Car"/>
    <w:basedOn w:val="Fuentedeprrafopredeter"/>
    <w:link w:val="Piedepgina"/>
    <w:uiPriority w:val="99"/>
    <w:rsid w:val="00A60471"/>
    <w:rPr>
      <w:rFonts w:ascii="Calibri" w:hAnsi="Calibri" w:eastAsia="Calibri" w:cs="Calibri"/>
      <w:lang w:val="es-ES"/>
    </w:rPr>
  </w:style>
  <w:style w:type="character" w:styleId="Textoennegrita">
    <w:name w:val="Strong"/>
    <w:basedOn w:val="Fuentedeprrafopredeter"/>
    <w:uiPriority w:val="22"/>
    <w:qFormat/>
    <w:rsid w:val="00792872"/>
    <w:rPr>
      <w:b/>
      <w:bCs/>
    </w:rPr>
  </w:style>
  <w:style w:type="paragraph" w:styleId="NormalWeb">
    <w:name w:val="Normal (Web)"/>
    <w:basedOn w:val="Normal"/>
    <w:uiPriority w:val="99"/>
    <w:unhideWhenUsed/>
    <w:rsid w:val="00B220BA"/>
    <w:pPr>
      <w:spacing w:before="100" w:beforeAutospacing="1" w:after="100" w:afterAutospacing="1"/>
    </w:pPr>
    <w:rPr>
      <w:rFonts w:ascii="Times New Roman" w:hAnsi="Times New Roman" w:eastAsia="Times New Roman" w:cs="Times New Roman"/>
      <w:sz w:val="24"/>
      <w:szCs w:val="24"/>
      <w:lang w:val="es-CO" w:eastAsia="es-CO"/>
    </w:rPr>
  </w:style>
  <w:style w:type="table" w:styleId="Tablaconcuadrcula">
    <w:name w:val="Table Grid"/>
    <w:basedOn w:val="Tablanormal"/>
    <w:uiPriority w:val="39"/>
    <w:rsid w:val="00CD50F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normal1">
    <w:name w:val="Plain Table 1"/>
    <w:basedOn w:val="Tablanormal"/>
    <w:uiPriority w:val="41"/>
    <w:rsid w:val="00CD50F8"/>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3">
    <w:name w:val="Plain Table 3"/>
    <w:basedOn w:val="Tablanormal"/>
    <w:uiPriority w:val="43"/>
    <w:rsid w:val="00CD50F8"/>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86954">
      <w:bodyDiv w:val="1"/>
      <w:marLeft w:val="0"/>
      <w:marRight w:val="0"/>
      <w:marTop w:val="0"/>
      <w:marBottom w:val="0"/>
      <w:divBdr>
        <w:top w:val="none" w:sz="0" w:space="0" w:color="auto"/>
        <w:left w:val="none" w:sz="0" w:space="0" w:color="auto"/>
        <w:bottom w:val="none" w:sz="0" w:space="0" w:color="auto"/>
        <w:right w:val="none" w:sz="0" w:space="0" w:color="auto"/>
      </w:divBdr>
    </w:div>
    <w:div w:id="141772083">
      <w:bodyDiv w:val="1"/>
      <w:marLeft w:val="0"/>
      <w:marRight w:val="0"/>
      <w:marTop w:val="0"/>
      <w:marBottom w:val="0"/>
      <w:divBdr>
        <w:top w:val="none" w:sz="0" w:space="0" w:color="auto"/>
        <w:left w:val="none" w:sz="0" w:space="0" w:color="auto"/>
        <w:bottom w:val="none" w:sz="0" w:space="0" w:color="auto"/>
        <w:right w:val="none" w:sz="0" w:space="0" w:color="auto"/>
      </w:divBdr>
    </w:div>
    <w:div w:id="359092829">
      <w:bodyDiv w:val="1"/>
      <w:marLeft w:val="0"/>
      <w:marRight w:val="0"/>
      <w:marTop w:val="0"/>
      <w:marBottom w:val="0"/>
      <w:divBdr>
        <w:top w:val="none" w:sz="0" w:space="0" w:color="auto"/>
        <w:left w:val="none" w:sz="0" w:space="0" w:color="auto"/>
        <w:bottom w:val="none" w:sz="0" w:space="0" w:color="auto"/>
        <w:right w:val="none" w:sz="0" w:space="0" w:color="auto"/>
      </w:divBdr>
    </w:div>
    <w:div w:id="488600294">
      <w:bodyDiv w:val="1"/>
      <w:marLeft w:val="0"/>
      <w:marRight w:val="0"/>
      <w:marTop w:val="0"/>
      <w:marBottom w:val="0"/>
      <w:divBdr>
        <w:top w:val="none" w:sz="0" w:space="0" w:color="auto"/>
        <w:left w:val="none" w:sz="0" w:space="0" w:color="auto"/>
        <w:bottom w:val="none" w:sz="0" w:space="0" w:color="auto"/>
        <w:right w:val="none" w:sz="0" w:space="0" w:color="auto"/>
      </w:divBdr>
    </w:div>
    <w:div w:id="516382075">
      <w:bodyDiv w:val="1"/>
      <w:marLeft w:val="0"/>
      <w:marRight w:val="0"/>
      <w:marTop w:val="0"/>
      <w:marBottom w:val="0"/>
      <w:divBdr>
        <w:top w:val="none" w:sz="0" w:space="0" w:color="auto"/>
        <w:left w:val="none" w:sz="0" w:space="0" w:color="auto"/>
        <w:bottom w:val="none" w:sz="0" w:space="0" w:color="auto"/>
        <w:right w:val="none" w:sz="0" w:space="0" w:color="auto"/>
      </w:divBdr>
    </w:div>
    <w:div w:id="696006571">
      <w:bodyDiv w:val="1"/>
      <w:marLeft w:val="0"/>
      <w:marRight w:val="0"/>
      <w:marTop w:val="0"/>
      <w:marBottom w:val="0"/>
      <w:divBdr>
        <w:top w:val="none" w:sz="0" w:space="0" w:color="auto"/>
        <w:left w:val="none" w:sz="0" w:space="0" w:color="auto"/>
        <w:bottom w:val="none" w:sz="0" w:space="0" w:color="auto"/>
        <w:right w:val="none" w:sz="0" w:space="0" w:color="auto"/>
      </w:divBdr>
    </w:div>
    <w:div w:id="821582992">
      <w:bodyDiv w:val="1"/>
      <w:marLeft w:val="0"/>
      <w:marRight w:val="0"/>
      <w:marTop w:val="0"/>
      <w:marBottom w:val="0"/>
      <w:divBdr>
        <w:top w:val="none" w:sz="0" w:space="0" w:color="auto"/>
        <w:left w:val="none" w:sz="0" w:space="0" w:color="auto"/>
        <w:bottom w:val="none" w:sz="0" w:space="0" w:color="auto"/>
        <w:right w:val="none" w:sz="0" w:space="0" w:color="auto"/>
      </w:divBdr>
    </w:div>
    <w:div w:id="932275929">
      <w:bodyDiv w:val="1"/>
      <w:marLeft w:val="0"/>
      <w:marRight w:val="0"/>
      <w:marTop w:val="0"/>
      <w:marBottom w:val="0"/>
      <w:divBdr>
        <w:top w:val="none" w:sz="0" w:space="0" w:color="auto"/>
        <w:left w:val="none" w:sz="0" w:space="0" w:color="auto"/>
        <w:bottom w:val="none" w:sz="0" w:space="0" w:color="auto"/>
        <w:right w:val="none" w:sz="0" w:space="0" w:color="auto"/>
      </w:divBdr>
    </w:div>
    <w:div w:id="1005205271">
      <w:bodyDiv w:val="1"/>
      <w:marLeft w:val="0"/>
      <w:marRight w:val="0"/>
      <w:marTop w:val="0"/>
      <w:marBottom w:val="0"/>
      <w:divBdr>
        <w:top w:val="none" w:sz="0" w:space="0" w:color="auto"/>
        <w:left w:val="none" w:sz="0" w:space="0" w:color="auto"/>
        <w:bottom w:val="none" w:sz="0" w:space="0" w:color="auto"/>
        <w:right w:val="none" w:sz="0" w:space="0" w:color="auto"/>
      </w:divBdr>
    </w:div>
    <w:div w:id="1013802743">
      <w:bodyDiv w:val="1"/>
      <w:marLeft w:val="0"/>
      <w:marRight w:val="0"/>
      <w:marTop w:val="0"/>
      <w:marBottom w:val="0"/>
      <w:divBdr>
        <w:top w:val="none" w:sz="0" w:space="0" w:color="auto"/>
        <w:left w:val="none" w:sz="0" w:space="0" w:color="auto"/>
        <w:bottom w:val="none" w:sz="0" w:space="0" w:color="auto"/>
        <w:right w:val="none" w:sz="0" w:space="0" w:color="auto"/>
      </w:divBdr>
    </w:div>
    <w:div w:id="1076587874">
      <w:bodyDiv w:val="1"/>
      <w:marLeft w:val="0"/>
      <w:marRight w:val="0"/>
      <w:marTop w:val="0"/>
      <w:marBottom w:val="0"/>
      <w:divBdr>
        <w:top w:val="none" w:sz="0" w:space="0" w:color="auto"/>
        <w:left w:val="none" w:sz="0" w:space="0" w:color="auto"/>
        <w:bottom w:val="none" w:sz="0" w:space="0" w:color="auto"/>
        <w:right w:val="none" w:sz="0" w:space="0" w:color="auto"/>
      </w:divBdr>
    </w:div>
    <w:div w:id="1081298752">
      <w:bodyDiv w:val="1"/>
      <w:marLeft w:val="0"/>
      <w:marRight w:val="0"/>
      <w:marTop w:val="0"/>
      <w:marBottom w:val="0"/>
      <w:divBdr>
        <w:top w:val="none" w:sz="0" w:space="0" w:color="auto"/>
        <w:left w:val="none" w:sz="0" w:space="0" w:color="auto"/>
        <w:bottom w:val="none" w:sz="0" w:space="0" w:color="auto"/>
        <w:right w:val="none" w:sz="0" w:space="0" w:color="auto"/>
      </w:divBdr>
    </w:div>
    <w:div w:id="1168062334">
      <w:bodyDiv w:val="1"/>
      <w:marLeft w:val="0"/>
      <w:marRight w:val="0"/>
      <w:marTop w:val="0"/>
      <w:marBottom w:val="0"/>
      <w:divBdr>
        <w:top w:val="none" w:sz="0" w:space="0" w:color="auto"/>
        <w:left w:val="none" w:sz="0" w:space="0" w:color="auto"/>
        <w:bottom w:val="none" w:sz="0" w:space="0" w:color="auto"/>
        <w:right w:val="none" w:sz="0" w:space="0" w:color="auto"/>
      </w:divBdr>
    </w:div>
    <w:div w:id="1255086965">
      <w:bodyDiv w:val="1"/>
      <w:marLeft w:val="0"/>
      <w:marRight w:val="0"/>
      <w:marTop w:val="0"/>
      <w:marBottom w:val="0"/>
      <w:divBdr>
        <w:top w:val="none" w:sz="0" w:space="0" w:color="auto"/>
        <w:left w:val="none" w:sz="0" w:space="0" w:color="auto"/>
        <w:bottom w:val="none" w:sz="0" w:space="0" w:color="auto"/>
        <w:right w:val="none" w:sz="0" w:space="0" w:color="auto"/>
      </w:divBdr>
    </w:div>
    <w:div w:id="1311324745">
      <w:bodyDiv w:val="1"/>
      <w:marLeft w:val="0"/>
      <w:marRight w:val="0"/>
      <w:marTop w:val="0"/>
      <w:marBottom w:val="0"/>
      <w:divBdr>
        <w:top w:val="none" w:sz="0" w:space="0" w:color="auto"/>
        <w:left w:val="none" w:sz="0" w:space="0" w:color="auto"/>
        <w:bottom w:val="none" w:sz="0" w:space="0" w:color="auto"/>
        <w:right w:val="none" w:sz="0" w:space="0" w:color="auto"/>
      </w:divBdr>
    </w:div>
    <w:div w:id="1448697214">
      <w:bodyDiv w:val="1"/>
      <w:marLeft w:val="0"/>
      <w:marRight w:val="0"/>
      <w:marTop w:val="0"/>
      <w:marBottom w:val="0"/>
      <w:divBdr>
        <w:top w:val="none" w:sz="0" w:space="0" w:color="auto"/>
        <w:left w:val="none" w:sz="0" w:space="0" w:color="auto"/>
        <w:bottom w:val="none" w:sz="0" w:space="0" w:color="auto"/>
        <w:right w:val="none" w:sz="0" w:space="0" w:color="auto"/>
      </w:divBdr>
    </w:div>
    <w:div w:id="1496919328">
      <w:bodyDiv w:val="1"/>
      <w:marLeft w:val="0"/>
      <w:marRight w:val="0"/>
      <w:marTop w:val="0"/>
      <w:marBottom w:val="0"/>
      <w:divBdr>
        <w:top w:val="none" w:sz="0" w:space="0" w:color="auto"/>
        <w:left w:val="none" w:sz="0" w:space="0" w:color="auto"/>
        <w:bottom w:val="none" w:sz="0" w:space="0" w:color="auto"/>
        <w:right w:val="none" w:sz="0" w:space="0" w:color="auto"/>
      </w:divBdr>
    </w:div>
    <w:div w:id="1499928073">
      <w:bodyDiv w:val="1"/>
      <w:marLeft w:val="0"/>
      <w:marRight w:val="0"/>
      <w:marTop w:val="0"/>
      <w:marBottom w:val="0"/>
      <w:divBdr>
        <w:top w:val="none" w:sz="0" w:space="0" w:color="auto"/>
        <w:left w:val="none" w:sz="0" w:space="0" w:color="auto"/>
        <w:bottom w:val="none" w:sz="0" w:space="0" w:color="auto"/>
        <w:right w:val="none" w:sz="0" w:space="0" w:color="auto"/>
      </w:divBdr>
    </w:div>
    <w:div w:id="1661108001">
      <w:bodyDiv w:val="1"/>
      <w:marLeft w:val="0"/>
      <w:marRight w:val="0"/>
      <w:marTop w:val="0"/>
      <w:marBottom w:val="0"/>
      <w:divBdr>
        <w:top w:val="none" w:sz="0" w:space="0" w:color="auto"/>
        <w:left w:val="none" w:sz="0" w:space="0" w:color="auto"/>
        <w:bottom w:val="none" w:sz="0" w:space="0" w:color="auto"/>
        <w:right w:val="none" w:sz="0" w:space="0" w:color="auto"/>
      </w:divBdr>
    </w:div>
    <w:div w:id="1703675084">
      <w:bodyDiv w:val="1"/>
      <w:marLeft w:val="0"/>
      <w:marRight w:val="0"/>
      <w:marTop w:val="0"/>
      <w:marBottom w:val="0"/>
      <w:divBdr>
        <w:top w:val="none" w:sz="0" w:space="0" w:color="auto"/>
        <w:left w:val="none" w:sz="0" w:space="0" w:color="auto"/>
        <w:bottom w:val="none" w:sz="0" w:space="0" w:color="auto"/>
        <w:right w:val="none" w:sz="0" w:space="0" w:color="auto"/>
      </w:divBdr>
    </w:div>
    <w:div w:id="1797141322">
      <w:bodyDiv w:val="1"/>
      <w:marLeft w:val="0"/>
      <w:marRight w:val="0"/>
      <w:marTop w:val="0"/>
      <w:marBottom w:val="0"/>
      <w:divBdr>
        <w:top w:val="none" w:sz="0" w:space="0" w:color="auto"/>
        <w:left w:val="none" w:sz="0" w:space="0" w:color="auto"/>
        <w:bottom w:val="none" w:sz="0" w:space="0" w:color="auto"/>
        <w:right w:val="none" w:sz="0" w:space="0" w:color="auto"/>
      </w:divBdr>
    </w:div>
    <w:div w:id="1826359491">
      <w:bodyDiv w:val="1"/>
      <w:marLeft w:val="0"/>
      <w:marRight w:val="0"/>
      <w:marTop w:val="0"/>
      <w:marBottom w:val="0"/>
      <w:divBdr>
        <w:top w:val="none" w:sz="0" w:space="0" w:color="auto"/>
        <w:left w:val="none" w:sz="0" w:space="0" w:color="auto"/>
        <w:bottom w:val="none" w:sz="0" w:space="0" w:color="auto"/>
        <w:right w:val="none" w:sz="0" w:space="0" w:color="auto"/>
      </w:divBdr>
    </w:div>
    <w:div w:id="1914197793">
      <w:bodyDiv w:val="1"/>
      <w:marLeft w:val="0"/>
      <w:marRight w:val="0"/>
      <w:marTop w:val="0"/>
      <w:marBottom w:val="0"/>
      <w:divBdr>
        <w:top w:val="none" w:sz="0" w:space="0" w:color="auto"/>
        <w:left w:val="none" w:sz="0" w:space="0" w:color="auto"/>
        <w:bottom w:val="none" w:sz="0" w:space="0" w:color="auto"/>
        <w:right w:val="none" w:sz="0" w:space="0" w:color="auto"/>
      </w:divBdr>
    </w:div>
    <w:div w:id="2012487096">
      <w:bodyDiv w:val="1"/>
      <w:marLeft w:val="0"/>
      <w:marRight w:val="0"/>
      <w:marTop w:val="0"/>
      <w:marBottom w:val="0"/>
      <w:divBdr>
        <w:top w:val="none" w:sz="0" w:space="0" w:color="auto"/>
        <w:left w:val="none" w:sz="0" w:space="0" w:color="auto"/>
        <w:bottom w:val="none" w:sz="0" w:space="0" w:color="auto"/>
        <w:right w:val="none" w:sz="0" w:space="0" w:color="auto"/>
      </w:divBdr>
    </w:div>
    <w:div w:id="2068994233">
      <w:bodyDiv w:val="1"/>
      <w:marLeft w:val="0"/>
      <w:marRight w:val="0"/>
      <w:marTop w:val="0"/>
      <w:marBottom w:val="0"/>
      <w:divBdr>
        <w:top w:val="none" w:sz="0" w:space="0" w:color="auto"/>
        <w:left w:val="none" w:sz="0" w:space="0" w:color="auto"/>
        <w:bottom w:val="none" w:sz="0" w:space="0" w:color="auto"/>
        <w:right w:val="none" w:sz="0" w:space="0" w:color="auto"/>
      </w:divBdr>
    </w:div>
    <w:div w:id="2094817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funcionpublica.gov.co/eva/gestornormativo/norma.php?i=62890"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funcionpublica.gov.co/eva/gestornormativo/norma.php?i=73593"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image" Target="media/image3.png"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yperlink" Target="https://www.sdmujer.gov.co/sites/default/files/2025-10/documentos/Plan%20estrategico%20VF2025.pdf"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2.png"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erde azulado">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4214a98-8106-43c1-876b-0a623317a76f" xsi:nil="true"/>
    <lcf76f155ced4ddcb4097134ff3c332f xmlns="8a310132-39d2-45f9-a9e7-d4e20b01462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E65B1D9F812CE45931D09A2537FF48A" ma:contentTypeVersion="11" ma:contentTypeDescription="Crear nuevo documento." ma:contentTypeScope="" ma:versionID="35af8563c6535135fa7e0a0361906cc2">
  <xsd:schema xmlns:xsd="http://www.w3.org/2001/XMLSchema" xmlns:xs="http://www.w3.org/2001/XMLSchema" xmlns:p="http://schemas.microsoft.com/office/2006/metadata/properties" xmlns:ns2="8a310132-39d2-45f9-a9e7-d4e20b014621" xmlns:ns3="e4214a98-8106-43c1-876b-0a623317a76f" targetNamespace="http://schemas.microsoft.com/office/2006/metadata/properties" ma:root="true" ma:fieldsID="718078b3eb0afc1b5d6414bfe6379082" ns2:_="" ns3:_="">
    <xsd:import namespace="8a310132-39d2-45f9-a9e7-d4e20b014621"/>
    <xsd:import namespace="e4214a98-8106-43c1-876b-0a623317a7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10132-39d2-45f9-a9e7-d4e20b014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0502971d-3a7e-42d3-b9b5-ba916876657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214a98-8106-43c1-876b-0a623317a7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3988ff-143c-4c69-bf61-22e505ff92d7}" ma:internalName="TaxCatchAll" ma:showField="CatchAllData" ma:web="e4214a98-8106-43c1-876b-0a623317a7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D605C-8DAC-41E0-A3BD-F020E6BE41DB}">
  <ds:schemaRefs>
    <ds:schemaRef ds:uri="http://schemas.microsoft.com/sharepoint/v3/contenttype/forms"/>
  </ds:schemaRefs>
</ds:datastoreItem>
</file>

<file path=customXml/itemProps2.xml><?xml version="1.0" encoding="utf-8"?>
<ds:datastoreItem xmlns:ds="http://schemas.openxmlformats.org/officeDocument/2006/customXml" ds:itemID="{E37B78B8-6AAD-4A10-91E0-3A1AA72F4198}">
  <ds:schemaRefs>
    <ds:schemaRef ds:uri="http://schemas.microsoft.com/office/2006/metadata/properties"/>
    <ds:schemaRef ds:uri="http://schemas.microsoft.com/office/infopath/2007/PartnerControls"/>
    <ds:schemaRef ds:uri="e4214a98-8106-43c1-876b-0a623317a76f"/>
    <ds:schemaRef ds:uri="8a310132-39d2-45f9-a9e7-d4e20b014621"/>
  </ds:schemaRefs>
</ds:datastoreItem>
</file>

<file path=customXml/itemProps3.xml><?xml version="1.0" encoding="utf-8"?>
<ds:datastoreItem xmlns:ds="http://schemas.openxmlformats.org/officeDocument/2006/customXml" ds:itemID="{E51F89C3-3ADC-4D4E-A930-C245D0EC7140}"/>
</file>

<file path=customXml/itemProps4.xml><?xml version="1.0" encoding="utf-8"?>
<ds:datastoreItem xmlns:ds="http://schemas.openxmlformats.org/officeDocument/2006/customXml" ds:itemID="{BF714F03-28C2-4C1B-B061-E56DA812053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Sirley Yessenia Quevedo Rodriguez</dc:creator>
  <lastModifiedBy>Paula Vanessa Sosa Martin</lastModifiedBy>
  <revision>23</revision>
  <dcterms:created xsi:type="dcterms:W3CDTF">2024-05-07T14:01:00.0000000Z</dcterms:created>
  <dcterms:modified xsi:type="dcterms:W3CDTF">2026-01-22T22:25:54.2161192Z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2022-07-29T00:00:00Z</vt:filetime>
  </property>
  <property fmtid="{D5CDD505-2E9C-101B-9397-08002B2CF9AE}" pid="3" name="Creator">
    <vt:lpwstr>Microsoft® Word para Microsoft 365</vt:lpwstr>
  </property>
  <property fmtid="{D5CDD505-2E9C-101B-9397-08002B2CF9AE}" pid="4" name="LastSaved">
    <vt:filetime>2022-11-21T00:00:00Z</vt:filetime>
  </property>
  <property fmtid="{D5CDD505-2E9C-101B-9397-08002B2CF9AE}" pid="5" name="ContentTypeId">
    <vt:lpwstr>0x010100EE65B1D9F812CE45931D09A2537FF48A</vt:lpwstr>
  </property>
</Properties>
</file>